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BCE" w:rsidRPr="002A1144" w:rsidRDefault="00220BCE" w:rsidP="00B1126A">
      <w:pPr>
        <w:pStyle w:val="NoSpacing"/>
        <w:ind w:right="441"/>
        <w:jc w:val="center"/>
        <w:rPr>
          <w:rFonts w:ascii="Arial" w:hAnsi="Arial" w:cs="Arial"/>
          <w:b/>
          <w:sz w:val="40"/>
          <w:szCs w:val="40"/>
          <w:u w:val="single"/>
        </w:rPr>
      </w:pPr>
      <w:r w:rsidRPr="002A1144">
        <w:rPr>
          <w:rFonts w:ascii="Arial" w:hAnsi="Arial" w:cs="Arial"/>
          <w:b/>
          <w:sz w:val="40"/>
          <w:szCs w:val="40"/>
          <w:u w:val="single"/>
        </w:rPr>
        <w:t>COVID-19: Death verification and death &amp; cremation certification</w:t>
      </w:r>
    </w:p>
    <w:p w:rsidR="00220BCE" w:rsidRDefault="00220BCE"/>
    <w:tbl>
      <w:tblPr>
        <w:tblStyle w:val="ListTable4-Accent2"/>
        <w:tblW w:w="0" w:type="auto"/>
        <w:tblLook w:val="04A0" w:firstRow="1" w:lastRow="0" w:firstColumn="1" w:lastColumn="0" w:noHBand="0" w:noVBand="1"/>
      </w:tblPr>
      <w:tblGrid>
        <w:gridCol w:w="9731"/>
      </w:tblGrid>
      <w:tr w:rsidR="001E0ED2" w:rsidRPr="005174B1" w:rsidTr="003546C9">
        <w:trPr>
          <w:cnfStyle w:val="100000000000" w:firstRow="1" w:lastRow="0" w:firstColumn="0" w:lastColumn="0" w:oddVBand="0" w:evenVBand="0" w:oddHBand="0"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9731" w:type="dxa"/>
            <w:shd w:val="clear" w:color="auto" w:fill="FFE599" w:themeFill="accent4" w:themeFillTint="66"/>
          </w:tcPr>
          <w:p w:rsidR="00220BCE" w:rsidRPr="005174B1" w:rsidRDefault="00AF3C31" w:rsidP="00432F8E">
            <w:pPr>
              <w:pStyle w:val="NoSpacing"/>
              <w:rPr>
                <w:rFonts w:ascii="Arial" w:hAnsi="Arial" w:cs="Arial"/>
                <w:color w:val="1F3864" w:themeColor="accent5" w:themeShade="80"/>
              </w:rPr>
            </w:pPr>
            <w:r w:rsidRPr="005174B1">
              <w:rPr>
                <w:rFonts w:ascii="Arial" w:hAnsi="Arial" w:cs="Arial"/>
                <w:color w:val="1F3864" w:themeColor="accent5" w:themeShade="80"/>
              </w:rPr>
              <w:t xml:space="preserve">Cambs </w:t>
            </w:r>
            <w:r w:rsidR="00220BCE" w:rsidRPr="005174B1">
              <w:rPr>
                <w:rFonts w:ascii="Arial" w:hAnsi="Arial" w:cs="Arial"/>
                <w:color w:val="1F3864" w:themeColor="accent5" w:themeShade="80"/>
              </w:rPr>
              <w:t xml:space="preserve">LMC View: </w:t>
            </w:r>
          </w:p>
          <w:p w:rsidR="00220BCE" w:rsidRPr="005174B1" w:rsidRDefault="00220BCE" w:rsidP="00432F8E">
            <w:pPr>
              <w:pStyle w:val="NoSpacing"/>
              <w:rPr>
                <w:rFonts w:ascii="Arial" w:hAnsi="Arial" w:cs="Arial"/>
                <w:color w:val="1F3864" w:themeColor="accent5" w:themeShade="80"/>
              </w:rPr>
            </w:pPr>
          </w:p>
          <w:p w:rsidR="00432F8E" w:rsidRPr="005174B1" w:rsidRDefault="00220BCE" w:rsidP="003546C9">
            <w:pPr>
              <w:pStyle w:val="NoSpacing"/>
              <w:jc w:val="both"/>
              <w:rPr>
                <w:rFonts w:ascii="Arial" w:hAnsi="Arial" w:cs="Arial"/>
                <w:b w:val="0"/>
                <w:bCs w:val="0"/>
                <w:color w:val="1F3864" w:themeColor="accent5" w:themeShade="80"/>
              </w:rPr>
            </w:pPr>
            <w:r w:rsidRPr="005174B1">
              <w:rPr>
                <w:rFonts w:ascii="Arial" w:hAnsi="Arial" w:cs="Arial"/>
                <w:b w:val="0"/>
                <w:bCs w:val="0"/>
                <w:color w:val="1F3864" w:themeColor="accent5" w:themeShade="80"/>
              </w:rPr>
              <w:t xml:space="preserve">Below is the </w:t>
            </w:r>
            <w:r w:rsidR="00432F8E" w:rsidRPr="005174B1">
              <w:rPr>
                <w:rFonts w:ascii="Arial" w:hAnsi="Arial" w:cs="Arial"/>
                <w:b w:val="0"/>
                <w:bCs w:val="0"/>
                <w:color w:val="1F3864" w:themeColor="accent5" w:themeShade="80"/>
              </w:rPr>
              <w:t>helpful advice that Dr Stephen Barclay has written on this subject</w:t>
            </w:r>
            <w:r w:rsidR="001E0ED2" w:rsidRPr="005174B1">
              <w:rPr>
                <w:rFonts w:ascii="Arial" w:hAnsi="Arial" w:cs="Arial"/>
                <w:b w:val="0"/>
                <w:bCs w:val="0"/>
                <w:color w:val="1F3864" w:themeColor="accent5" w:themeShade="80"/>
              </w:rPr>
              <w:t xml:space="preserve">.  </w:t>
            </w:r>
            <w:r w:rsidR="00432F8E" w:rsidRPr="005174B1">
              <w:rPr>
                <w:rFonts w:ascii="Arial" w:hAnsi="Arial" w:cs="Arial"/>
                <w:b w:val="0"/>
                <w:bCs w:val="0"/>
                <w:color w:val="1F3864" w:themeColor="accent5" w:themeShade="80"/>
              </w:rPr>
              <w:t>The BMA guidance (used by the CQC) is quoted, and whilst we fully support this, it is important to acknowledge that the BMA guidance was written for a different time, and we need to be pragmatic about all deaths in the community.</w:t>
            </w:r>
          </w:p>
          <w:p w:rsidR="00432F8E" w:rsidRPr="005174B1" w:rsidRDefault="00432F8E" w:rsidP="003546C9">
            <w:pPr>
              <w:pStyle w:val="NoSpacing"/>
              <w:jc w:val="both"/>
              <w:rPr>
                <w:rFonts w:ascii="Arial" w:hAnsi="Arial" w:cs="Arial"/>
                <w:b w:val="0"/>
                <w:bCs w:val="0"/>
                <w:color w:val="1F3864" w:themeColor="accent5" w:themeShade="80"/>
              </w:rPr>
            </w:pPr>
          </w:p>
          <w:p w:rsidR="00432F8E" w:rsidRPr="005174B1" w:rsidRDefault="00432F8E" w:rsidP="003546C9">
            <w:pPr>
              <w:pStyle w:val="NoSpacing"/>
              <w:jc w:val="both"/>
              <w:rPr>
                <w:rFonts w:ascii="Arial" w:hAnsi="Arial" w:cs="Arial"/>
                <w:b w:val="0"/>
                <w:bCs w:val="0"/>
                <w:color w:val="1F3864" w:themeColor="accent5" w:themeShade="80"/>
              </w:rPr>
            </w:pPr>
            <w:r w:rsidRPr="005174B1">
              <w:rPr>
                <w:rFonts w:ascii="Arial" w:hAnsi="Arial" w:cs="Arial"/>
                <w:b w:val="0"/>
                <w:bCs w:val="0"/>
                <w:color w:val="1F3864" w:themeColor="accent5" w:themeShade="80"/>
              </w:rPr>
              <w:t>English law does not require a doctor to confirm that death has occurred, and does not require a doctor to view the body of the deceased person. We recommend that at present, the pragmatic solution for expected deaths, would be for the family or the care home to contact the undertaker, who is able to remove the body, and to notify the practice that this has taken place.</w:t>
            </w:r>
          </w:p>
          <w:p w:rsidR="00432F8E" w:rsidRPr="005174B1" w:rsidRDefault="00432F8E" w:rsidP="003546C9">
            <w:pPr>
              <w:pStyle w:val="NoSpacing"/>
              <w:jc w:val="both"/>
              <w:rPr>
                <w:rFonts w:ascii="Arial" w:hAnsi="Arial" w:cs="Arial"/>
                <w:b w:val="0"/>
                <w:bCs w:val="0"/>
                <w:color w:val="1F3864" w:themeColor="accent5" w:themeShade="80"/>
              </w:rPr>
            </w:pPr>
          </w:p>
          <w:p w:rsidR="00432F8E" w:rsidRPr="005174B1" w:rsidRDefault="00432F8E" w:rsidP="003546C9">
            <w:pPr>
              <w:pStyle w:val="NoSpacing"/>
              <w:jc w:val="both"/>
              <w:rPr>
                <w:rFonts w:ascii="Arial" w:hAnsi="Arial" w:cs="Arial"/>
                <w:b w:val="0"/>
                <w:bCs w:val="0"/>
                <w:color w:val="1F3864" w:themeColor="accent5" w:themeShade="80"/>
              </w:rPr>
            </w:pPr>
            <w:r w:rsidRPr="005174B1">
              <w:rPr>
                <w:rFonts w:ascii="Arial" w:hAnsi="Arial" w:cs="Arial"/>
                <w:b w:val="0"/>
                <w:bCs w:val="0"/>
                <w:color w:val="1F3864" w:themeColor="accent5" w:themeShade="80"/>
              </w:rPr>
              <w:t>A GP can then have a video call with the undertaker to confirm identity of the deceased, and to visibly see the body and discuss necessary additional information, such as the presence of an implantable cardiac device in order to be able to complete the MCCD and cremation administration. Undertakers will be familiar with the Covid-19 risks of handling bodies, and government advice which recommends “placing a cloth or a mask over the deceased” to help prevent the release of aerosols.</w:t>
            </w:r>
          </w:p>
          <w:p w:rsidR="00432F8E" w:rsidRPr="005174B1" w:rsidRDefault="00432F8E" w:rsidP="003546C9">
            <w:pPr>
              <w:pStyle w:val="NoSpacing"/>
              <w:jc w:val="both"/>
              <w:rPr>
                <w:rFonts w:ascii="Arial" w:hAnsi="Arial" w:cs="Arial"/>
                <w:b w:val="0"/>
                <w:bCs w:val="0"/>
                <w:color w:val="1F3864" w:themeColor="accent5" w:themeShade="80"/>
              </w:rPr>
            </w:pPr>
          </w:p>
          <w:p w:rsidR="00432F8E" w:rsidRPr="005174B1" w:rsidRDefault="00432F8E" w:rsidP="003546C9">
            <w:pPr>
              <w:pStyle w:val="NoSpacing"/>
              <w:jc w:val="both"/>
              <w:rPr>
                <w:rFonts w:ascii="Arial" w:hAnsi="Arial" w:cs="Arial"/>
                <w:b w:val="0"/>
                <w:bCs w:val="0"/>
                <w:color w:val="1F3864" w:themeColor="accent5" w:themeShade="80"/>
              </w:rPr>
            </w:pPr>
            <w:r w:rsidRPr="005174B1">
              <w:rPr>
                <w:rFonts w:ascii="Arial" w:hAnsi="Arial" w:cs="Arial"/>
                <w:b w:val="0"/>
                <w:bCs w:val="0"/>
                <w:color w:val="1F3864" w:themeColor="accent5" w:themeShade="80"/>
              </w:rPr>
              <w:t>The exception to this, is when a patient has not been ‘seen’ (including over a video phone) in the 28 days prior to death by any registered medical practitioner. In this scenario, contact the coroner’s office. They may allow a MCCD to be completed pending the circumstances, but if not, the body will need to be physically seen to be able to complete the MCCD.</w:t>
            </w:r>
          </w:p>
          <w:p w:rsidR="00432F8E" w:rsidRPr="005174B1" w:rsidRDefault="00432F8E" w:rsidP="003546C9">
            <w:pPr>
              <w:pStyle w:val="NoSpacing"/>
              <w:jc w:val="both"/>
              <w:rPr>
                <w:rFonts w:ascii="Arial" w:hAnsi="Arial" w:cs="Arial"/>
                <w:b w:val="0"/>
                <w:bCs w:val="0"/>
                <w:color w:val="1F3864" w:themeColor="accent5" w:themeShade="80"/>
              </w:rPr>
            </w:pPr>
          </w:p>
          <w:p w:rsidR="00432F8E" w:rsidRPr="005174B1" w:rsidRDefault="00432F8E" w:rsidP="003546C9">
            <w:pPr>
              <w:pStyle w:val="NoSpacing"/>
              <w:jc w:val="both"/>
              <w:rPr>
                <w:rFonts w:ascii="Arial" w:hAnsi="Arial" w:cs="Arial"/>
                <w:b w:val="0"/>
                <w:bCs w:val="0"/>
                <w:color w:val="1F3864" w:themeColor="accent5" w:themeShade="80"/>
              </w:rPr>
            </w:pPr>
            <w:r w:rsidRPr="005174B1">
              <w:rPr>
                <w:rFonts w:ascii="Arial" w:hAnsi="Arial" w:cs="Arial"/>
                <w:b w:val="0"/>
                <w:bCs w:val="0"/>
                <w:color w:val="1F3864" w:themeColor="accent5" w:themeShade="80"/>
              </w:rPr>
              <w:t xml:space="preserve">If you do need to examine a body, you will need to be mindful of the necessary precautions: </w:t>
            </w:r>
            <w:hyperlink r:id="rId7" w:history="1">
              <w:r w:rsidR="0008683D" w:rsidRPr="005174B1">
                <w:rPr>
                  <w:rStyle w:val="Hyperlink"/>
                  <w:rFonts w:ascii="Arial" w:hAnsi="Arial" w:cs="Arial"/>
                  <w:color w:val="0070C0"/>
                </w:rPr>
                <w:t>https://www.gov.uk/government/publications/covid-19-guidance-for-care-of-the-deceased/guidance-for-care-of-the-deceased-with-suspected-or-confirmed-coronavirus-covid-19</w:t>
              </w:r>
            </w:hyperlink>
          </w:p>
          <w:p w:rsidR="0008683D" w:rsidRPr="005174B1" w:rsidRDefault="0008683D" w:rsidP="009E29BD">
            <w:pPr>
              <w:pStyle w:val="NoSpacing"/>
              <w:rPr>
                <w:rFonts w:ascii="Arial" w:hAnsi="Arial" w:cs="Arial"/>
                <w:color w:val="1F3864" w:themeColor="accent5" w:themeShade="80"/>
              </w:rPr>
            </w:pPr>
          </w:p>
          <w:p w:rsidR="0008683D" w:rsidRPr="005174B1" w:rsidRDefault="0008683D" w:rsidP="009E29BD">
            <w:pPr>
              <w:pStyle w:val="NoSpacing"/>
              <w:rPr>
                <w:rFonts w:ascii="Arial" w:hAnsi="Arial" w:cs="Arial"/>
                <w:color w:val="1F3864" w:themeColor="accent5" w:themeShade="80"/>
              </w:rPr>
            </w:pPr>
            <w:r w:rsidRPr="005174B1">
              <w:rPr>
                <w:rFonts w:ascii="Arial" w:hAnsi="Arial" w:cs="Arial"/>
                <w:color w:val="1F3864" w:themeColor="accent5" w:themeShade="80"/>
              </w:rPr>
              <w:t>Dr Katie Bramall-Stainer</w:t>
            </w:r>
          </w:p>
          <w:p w:rsidR="00CF6F3B" w:rsidRPr="005174B1" w:rsidRDefault="00CF6F3B" w:rsidP="009E29BD">
            <w:pPr>
              <w:pStyle w:val="NoSpacing"/>
              <w:rPr>
                <w:rFonts w:ascii="Arial" w:hAnsi="Arial" w:cs="Arial"/>
                <w:color w:val="1F3864" w:themeColor="accent5" w:themeShade="80"/>
              </w:rPr>
            </w:pPr>
            <w:r w:rsidRPr="005174B1">
              <w:rPr>
                <w:rFonts w:ascii="Arial" w:hAnsi="Arial" w:cs="Arial"/>
                <w:color w:val="1F3864" w:themeColor="accent5" w:themeShade="80"/>
              </w:rPr>
              <w:t>01-04-2020</w:t>
            </w:r>
          </w:p>
        </w:tc>
      </w:tr>
    </w:tbl>
    <w:p w:rsidR="00432F8E" w:rsidRDefault="00432F8E" w:rsidP="009E29BD">
      <w:pPr>
        <w:pStyle w:val="NoSpacing"/>
        <w:rPr>
          <w:rFonts w:ascii="Arial" w:hAnsi="Arial" w:cs="Arial"/>
          <w:b/>
          <w:sz w:val="32"/>
          <w:szCs w:val="24"/>
          <w:u w:val="single"/>
        </w:rPr>
      </w:pPr>
    </w:p>
    <w:p w:rsidR="00C334A6" w:rsidRDefault="00C334A6" w:rsidP="002A1144">
      <w:pPr>
        <w:pStyle w:val="NoSpacing"/>
        <w:numPr>
          <w:ilvl w:val="0"/>
          <w:numId w:val="2"/>
        </w:numPr>
        <w:ind w:left="0" w:right="583" w:hanging="11"/>
        <w:jc w:val="both"/>
        <w:rPr>
          <w:rFonts w:ascii="Arial" w:hAnsi="Arial" w:cs="Arial"/>
          <w:b/>
          <w:sz w:val="28"/>
          <w:szCs w:val="24"/>
          <w:u w:val="single"/>
        </w:rPr>
      </w:pPr>
      <w:r w:rsidRPr="00E1135D">
        <w:rPr>
          <w:rFonts w:ascii="Arial" w:hAnsi="Arial" w:cs="Arial"/>
          <w:b/>
          <w:sz w:val="28"/>
          <w:szCs w:val="24"/>
          <w:u w:val="single"/>
        </w:rPr>
        <w:t>Death verification</w:t>
      </w:r>
      <w:r w:rsidR="00AB2BFD" w:rsidRPr="00E1135D">
        <w:rPr>
          <w:rFonts w:ascii="Arial" w:hAnsi="Arial" w:cs="Arial"/>
          <w:b/>
          <w:sz w:val="28"/>
          <w:szCs w:val="24"/>
          <w:u w:val="single"/>
        </w:rPr>
        <w:t xml:space="preserve"> reminders</w:t>
      </w:r>
      <w:r w:rsidR="0072411C" w:rsidRPr="00E1135D">
        <w:rPr>
          <w:rFonts w:ascii="Arial" w:hAnsi="Arial" w:cs="Arial"/>
          <w:b/>
          <w:sz w:val="28"/>
          <w:szCs w:val="24"/>
          <w:u w:val="single"/>
        </w:rPr>
        <w:t xml:space="preserve"> (unchanged by the Coronavirus Act)</w:t>
      </w:r>
    </w:p>
    <w:p w:rsidR="00F169AC" w:rsidRPr="00E1135D" w:rsidRDefault="00F169AC" w:rsidP="00D97ED0">
      <w:pPr>
        <w:pStyle w:val="NoSpacing"/>
        <w:ind w:left="720" w:right="583" w:hanging="11"/>
        <w:jc w:val="both"/>
        <w:rPr>
          <w:rFonts w:ascii="Arial" w:hAnsi="Arial" w:cs="Arial"/>
          <w:b/>
          <w:sz w:val="28"/>
          <w:szCs w:val="24"/>
          <w:u w:val="single"/>
        </w:rPr>
      </w:pPr>
    </w:p>
    <w:p w:rsidR="001D7EE0" w:rsidRPr="005174B1" w:rsidRDefault="00C334A6" w:rsidP="00D97ED0">
      <w:pPr>
        <w:pStyle w:val="NoSpacing"/>
        <w:ind w:right="583" w:hanging="11"/>
        <w:jc w:val="both"/>
        <w:rPr>
          <w:rFonts w:ascii="Arial" w:hAnsi="Arial" w:cs="Arial"/>
        </w:rPr>
      </w:pPr>
      <w:r w:rsidRPr="005174B1">
        <w:rPr>
          <w:rFonts w:ascii="Arial" w:hAnsi="Arial" w:cs="Arial"/>
        </w:rPr>
        <w:t>English law does not require a doctor to confirm that death has occurred: any “competent” adult is able to do so.</w:t>
      </w:r>
      <w:r w:rsidR="001D7EE0" w:rsidRPr="005174B1">
        <w:rPr>
          <w:rFonts w:ascii="Arial" w:hAnsi="Arial" w:cs="Arial"/>
        </w:rPr>
        <w:t xml:space="preserve"> The following is BMA advice:</w:t>
      </w:r>
    </w:p>
    <w:p w:rsidR="002A1144" w:rsidRPr="005174B1" w:rsidRDefault="002A1144" w:rsidP="00D97ED0">
      <w:pPr>
        <w:pStyle w:val="NoSpacing"/>
        <w:ind w:right="583" w:hanging="11"/>
        <w:jc w:val="both"/>
        <w:rPr>
          <w:rFonts w:ascii="Arial" w:hAnsi="Arial" w:cs="Arial"/>
          <w:b/>
        </w:rPr>
      </w:pPr>
    </w:p>
    <w:p w:rsidR="00C334A6" w:rsidRDefault="00C334A6" w:rsidP="002A1144">
      <w:pPr>
        <w:pStyle w:val="NoSpacing"/>
        <w:numPr>
          <w:ilvl w:val="0"/>
          <w:numId w:val="3"/>
        </w:numPr>
        <w:ind w:right="583"/>
        <w:jc w:val="both"/>
        <w:rPr>
          <w:rFonts w:ascii="Arial" w:hAnsi="Arial" w:cs="Arial"/>
          <w:b/>
        </w:rPr>
      </w:pPr>
      <w:r w:rsidRPr="005174B1">
        <w:rPr>
          <w:rFonts w:ascii="Arial" w:hAnsi="Arial" w:cs="Arial"/>
          <w:b/>
        </w:rPr>
        <w:t>Expected deaths</w:t>
      </w:r>
    </w:p>
    <w:p w:rsidR="00C169BF" w:rsidRDefault="00C169BF" w:rsidP="00C169BF">
      <w:pPr>
        <w:pStyle w:val="NoSpacing"/>
        <w:ind w:right="583"/>
        <w:jc w:val="both"/>
        <w:rPr>
          <w:rFonts w:ascii="Arial" w:hAnsi="Arial" w:cs="Arial"/>
          <w:b/>
        </w:rPr>
      </w:pPr>
    </w:p>
    <w:p w:rsidR="00C169BF" w:rsidRDefault="00C334A6" w:rsidP="00C169BF">
      <w:pPr>
        <w:pStyle w:val="NoSpacing"/>
        <w:numPr>
          <w:ilvl w:val="0"/>
          <w:numId w:val="5"/>
        </w:numPr>
        <w:ind w:right="583"/>
        <w:jc w:val="both"/>
        <w:rPr>
          <w:rFonts w:ascii="Arial" w:hAnsi="Arial" w:cs="Arial"/>
        </w:rPr>
      </w:pPr>
      <w:r w:rsidRPr="005174B1">
        <w:rPr>
          <w:rFonts w:ascii="Arial" w:hAnsi="Arial" w:cs="Arial"/>
        </w:rPr>
        <w:t>If the death occurs in the patient’s own home, it is wise to visit as soon as the urgent needs of living patients permit.</w:t>
      </w:r>
    </w:p>
    <w:p w:rsidR="00C169BF" w:rsidRDefault="00C169BF" w:rsidP="00C169BF">
      <w:pPr>
        <w:pStyle w:val="NoSpacing"/>
        <w:ind w:left="720" w:right="583"/>
        <w:jc w:val="both"/>
        <w:rPr>
          <w:rFonts w:ascii="Arial" w:hAnsi="Arial" w:cs="Arial"/>
        </w:rPr>
      </w:pPr>
    </w:p>
    <w:p w:rsidR="00C169BF" w:rsidRDefault="00C334A6" w:rsidP="00C169BF">
      <w:pPr>
        <w:pStyle w:val="NoSpacing"/>
        <w:numPr>
          <w:ilvl w:val="0"/>
          <w:numId w:val="5"/>
        </w:numPr>
        <w:ind w:right="583"/>
        <w:jc w:val="both"/>
        <w:rPr>
          <w:rFonts w:ascii="Arial" w:hAnsi="Arial" w:cs="Arial"/>
        </w:rPr>
      </w:pPr>
      <w:r w:rsidRPr="00C169BF">
        <w:rPr>
          <w:rFonts w:ascii="Arial" w:hAnsi="Arial" w:cs="Arial"/>
        </w:rPr>
        <w:t xml:space="preserve">If the death occurs in a </w:t>
      </w:r>
      <w:r w:rsidR="001D7EE0" w:rsidRPr="00C169BF">
        <w:rPr>
          <w:rFonts w:ascii="Arial" w:hAnsi="Arial" w:cs="Arial"/>
        </w:rPr>
        <w:t xml:space="preserve">care </w:t>
      </w:r>
      <w:r w:rsidR="00D30805" w:rsidRPr="00C169BF">
        <w:rPr>
          <w:rFonts w:ascii="Arial" w:hAnsi="Arial" w:cs="Arial"/>
        </w:rPr>
        <w:t xml:space="preserve">home </w:t>
      </w:r>
      <w:r w:rsidRPr="00C169BF">
        <w:rPr>
          <w:rFonts w:ascii="Arial" w:hAnsi="Arial" w:cs="Arial"/>
        </w:rPr>
        <w:t xml:space="preserve">and the GP who attended the patient during the last illness is available, it is sensible for </w:t>
      </w:r>
      <w:r w:rsidR="001D7EE0" w:rsidRPr="00C169BF">
        <w:rPr>
          <w:rFonts w:ascii="Arial" w:hAnsi="Arial" w:cs="Arial"/>
        </w:rPr>
        <w:t xml:space="preserve">them </w:t>
      </w:r>
      <w:r w:rsidRPr="00C169BF">
        <w:rPr>
          <w:rFonts w:ascii="Arial" w:hAnsi="Arial" w:cs="Arial"/>
        </w:rPr>
        <w:t>to attend when practicable and issue a MCCD (Medical Certificate of Cause of Death).</w:t>
      </w:r>
    </w:p>
    <w:p w:rsidR="00C169BF" w:rsidRDefault="00C169BF" w:rsidP="00C169BF">
      <w:pPr>
        <w:pStyle w:val="ListParagraph"/>
        <w:rPr>
          <w:rFonts w:ascii="Arial" w:hAnsi="Arial" w:cs="Arial"/>
        </w:rPr>
      </w:pPr>
    </w:p>
    <w:p w:rsidR="00C334A6" w:rsidRPr="00C169BF" w:rsidRDefault="00C334A6" w:rsidP="00C169BF">
      <w:pPr>
        <w:pStyle w:val="NoSpacing"/>
        <w:numPr>
          <w:ilvl w:val="0"/>
          <w:numId w:val="5"/>
        </w:numPr>
        <w:ind w:right="583"/>
        <w:jc w:val="both"/>
        <w:rPr>
          <w:rFonts w:ascii="Arial" w:hAnsi="Arial" w:cs="Arial"/>
        </w:rPr>
      </w:pPr>
      <w:r w:rsidRPr="00C169BF">
        <w:rPr>
          <w:rFonts w:ascii="Arial" w:hAnsi="Arial" w:cs="Arial"/>
        </w:rPr>
        <w:t>If an “on-call” doctor is on duty, whether in or out of hours, it is unlikely that any useful purpose will be served by that doctor attending the nursing or residential home. In such cases we recommend that the GP advises the home to contact the undertaker if they wish the body to be removed and ensures that the GP with whom the patient was registered is notified as soon as practicable</w:t>
      </w:r>
    </w:p>
    <w:p w:rsidR="00C334A6" w:rsidRDefault="00C334A6" w:rsidP="00D97ED0">
      <w:pPr>
        <w:pStyle w:val="NoSpacing"/>
        <w:ind w:right="583" w:hanging="11"/>
        <w:jc w:val="both"/>
        <w:rPr>
          <w:rFonts w:ascii="Arial" w:hAnsi="Arial" w:cs="Arial"/>
        </w:rPr>
      </w:pPr>
    </w:p>
    <w:p w:rsidR="002A1144" w:rsidRDefault="002A1144" w:rsidP="00D97ED0">
      <w:pPr>
        <w:pStyle w:val="NoSpacing"/>
        <w:ind w:right="583" w:hanging="11"/>
        <w:jc w:val="both"/>
        <w:rPr>
          <w:rFonts w:ascii="Arial" w:hAnsi="Arial" w:cs="Arial"/>
        </w:rPr>
      </w:pPr>
    </w:p>
    <w:p w:rsidR="002A1144" w:rsidRPr="005174B1" w:rsidRDefault="002A1144" w:rsidP="00D97ED0">
      <w:pPr>
        <w:pStyle w:val="NoSpacing"/>
        <w:ind w:right="583" w:hanging="11"/>
        <w:jc w:val="both"/>
        <w:rPr>
          <w:rFonts w:ascii="Arial" w:hAnsi="Arial" w:cs="Arial"/>
        </w:rPr>
      </w:pPr>
    </w:p>
    <w:p w:rsidR="001D7EE0" w:rsidRDefault="001D7EE0" w:rsidP="002A1144">
      <w:pPr>
        <w:pStyle w:val="NoSpacing"/>
        <w:numPr>
          <w:ilvl w:val="0"/>
          <w:numId w:val="3"/>
        </w:numPr>
        <w:ind w:right="583"/>
        <w:jc w:val="both"/>
        <w:rPr>
          <w:rFonts w:ascii="Arial" w:hAnsi="Arial" w:cs="Arial"/>
          <w:b/>
        </w:rPr>
      </w:pPr>
      <w:r w:rsidRPr="005174B1">
        <w:rPr>
          <w:rFonts w:ascii="Arial" w:hAnsi="Arial" w:cs="Arial"/>
          <w:b/>
        </w:rPr>
        <w:lastRenderedPageBreak/>
        <w:t>Unexpected ('sudden') deaths</w:t>
      </w:r>
    </w:p>
    <w:p w:rsidR="002A1144" w:rsidRPr="005174B1" w:rsidRDefault="002A1144" w:rsidP="002A1144">
      <w:pPr>
        <w:pStyle w:val="NoSpacing"/>
        <w:ind w:left="851" w:right="583"/>
        <w:jc w:val="both"/>
        <w:rPr>
          <w:rFonts w:ascii="Arial" w:hAnsi="Arial" w:cs="Arial"/>
          <w:b/>
        </w:rPr>
      </w:pPr>
    </w:p>
    <w:p w:rsidR="00C169BF" w:rsidRDefault="001D7EE0" w:rsidP="00C169BF">
      <w:pPr>
        <w:pStyle w:val="NoSpacing"/>
        <w:numPr>
          <w:ilvl w:val="0"/>
          <w:numId w:val="5"/>
        </w:numPr>
        <w:ind w:right="583"/>
        <w:jc w:val="both"/>
        <w:rPr>
          <w:rFonts w:ascii="Arial" w:hAnsi="Arial" w:cs="Arial"/>
        </w:rPr>
      </w:pPr>
      <w:r w:rsidRPr="005174B1">
        <w:rPr>
          <w:rFonts w:ascii="Arial" w:hAnsi="Arial" w:cs="Arial"/>
        </w:rPr>
        <w:t xml:space="preserve">If death occurs in the patient’s home, or in a residential or nursing home, we recommend a visit by the GP with whom the patient was registered, to examine the body and confirm death, although this is not a statutory requirement. </w:t>
      </w:r>
    </w:p>
    <w:p w:rsidR="00C169BF" w:rsidRDefault="00C169BF" w:rsidP="00C169BF">
      <w:pPr>
        <w:pStyle w:val="NoSpacing"/>
        <w:ind w:left="720" w:right="583"/>
        <w:jc w:val="both"/>
        <w:rPr>
          <w:rFonts w:ascii="Arial" w:hAnsi="Arial" w:cs="Arial"/>
        </w:rPr>
      </w:pPr>
    </w:p>
    <w:p w:rsidR="00C169BF" w:rsidRDefault="001D7EE0" w:rsidP="00C169BF">
      <w:pPr>
        <w:pStyle w:val="NoSpacing"/>
        <w:numPr>
          <w:ilvl w:val="0"/>
          <w:numId w:val="5"/>
        </w:numPr>
        <w:ind w:right="583"/>
        <w:jc w:val="both"/>
        <w:rPr>
          <w:rFonts w:ascii="Arial" w:hAnsi="Arial" w:cs="Arial"/>
        </w:rPr>
      </w:pPr>
      <w:r w:rsidRPr="00C169BF">
        <w:rPr>
          <w:rFonts w:ascii="Arial" w:hAnsi="Arial" w:cs="Arial"/>
        </w:rPr>
        <w:t xml:space="preserve">Unlike expected deaths, in the event of an unexpected death out-of-hours it would be helpful if an OOH GP does attend, helping to prevent the potentially unnecessary attendance of the emergency services. </w:t>
      </w:r>
    </w:p>
    <w:p w:rsidR="00C169BF" w:rsidRDefault="00C169BF" w:rsidP="00C169BF">
      <w:pPr>
        <w:pStyle w:val="ListParagraph"/>
        <w:rPr>
          <w:rFonts w:ascii="Arial" w:hAnsi="Arial" w:cs="Arial"/>
        </w:rPr>
      </w:pPr>
    </w:p>
    <w:p w:rsidR="00C169BF" w:rsidRDefault="001D7EE0" w:rsidP="00C169BF">
      <w:pPr>
        <w:pStyle w:val="NoSpacing"/>
        <w:numPr>
          <w:ilvl w:val="0"/>
          <w:numId w:val="5"/>
        </w:numPr>
        <w:ind w:right="583"/>
        <w:jc w:val="both"/>
        <w:rPr>
          <w:rFonts w:ascii="Arial" w:hAnsi="Arial" w:cs="Arial"/>
        </w:rPr>
      </w:pPr>
      <w:r w:rsidRPr="00C169BF">
        <w:rPr>
          <w:rFonts w:ascii="Arial" w:hAnsi="Arial" w:cs="Arial"/>
        </w:rPr>
        <w:t>The GP should then report the death to the coroner (usually through the local police).</w:t>
      </w:r>
    </w:p>
    <w:p w:rsidR="00C169BF" w:rsidRDefault="00C169BF" w:rsidP="00C169BF">
      <w:pPr>
        <w:pStyle w:val="ListParagraph"/>
        <w:rPr>
          <w:rFonts w:ascii="Arial" w:hAnsi="Arial" w:cs="Arial"/>
        </w:rPr>
      </w:pPr>
    </w:p>
    <w:p w:rsidR="00C334A6" w:rsidRPr="00C169BF" w:rsidRDefault="001D7EE0" w:rsidP="00C169BF">
      <w:pPr>
        <w:pStyle w:val="NoSpacing"/>
        <w:numPr>
          <w:ilvl w:val="0"/>
          <w:numId w:val="5"/>
        </w:numPr>
        <w:ind w:right="583"/>
        <w:jc w:val="both"/>
        <w:rPr>
          <w:rFonts w:ascii="Arial" w:hAnsi="Arial" w:cs="Arial"/>
        </w:rPr>
      </w:pPr>
      <w:r w:rsidRPr="00C169BF">
        <w:rPr>
          <w:rFonts w:ascii="Arial" w:hAnsi="Arial" w:cs="Arial"/>
        </w:rPr>
        <w:t>In any other circumstances, the request to attend is likely to have come from the police or ambulance service. It is usually wise, and especially in the case of an on-call doctor, to decline to attend and advise that the services of a Forensic Medical Examiner police surgeon be obtained by the caller.</w:t>
      </w:r>
    </w:p>
    <w:p w:rsidR="0064300F" w:rsidRDefault="0064300F" w:rsidP="00437E59">
      <w:pPr>
        <w:pStyle w:val="NoSpacing"/>
        <w:ind w:right="583"/>
        <w:jc w:val="both"/>
        <w:rPr>
          <w:rFonts w:ascii="Arial" w:hAnsi="Arial" w:cs="Arial"/>
          <w:b/>
          <w:sz w:val="28"/>
          <w:szCs w:val="24"/>
          <w:u w:val="single"/>
        </w:rPr>
      </w:pPr>
    </w:p>
    <w:p w:rsidR="001D7EE0" w:rsidRPr="001D7EE0" w:rsidRDefault="001D7EE0" w:rsidP="00D97ED0">
      <w:pPr>
        <w:pStyle w:val="NoSpacing"/>
        <w:ind w:right="583" w:hanging="11"/>
        <w:jc w:val="both"/>
        <w:rPr>
          <w:rFonts w:ascii="Arial" w:hAnsi="Arial" w:cs="Arial"/>
          <w:b/>
          <w:sz w:val="28"/>
          <w:szCs w:val="24"/>
          <w:u w:val="single"/>
        </w:rPr>
      </w:pPr>
      <w:r w:rsidRPr="001D7EE0">
        <w:rPr>
          <w:rFonts w:ascii="Arial" w:hAnsi="Arial" w:cs="Arial"/>
          <w:b/>
          <w:sz w:val="28"/>
          <w:szCs w:val="24"/>
          <w:u w:val="single"/>
        </w:rPr>
        <w:t>B. Death Certification</w:t>
      </w:r>
      <w:r w:rsidR="00AB2BFD">
        <w:rPr>
          <w:rFonts w:ascii="Arial" w:hAnsi="Arial" w:cs="Arial"/>
          <w:b/>
          <w:sz w:val="28"/>
          <w:szCs w:val="24"/>
          <w:u w:val="single"/>
        </w:rPr>
        <w:t xml:space="preserve"> (COVID-19 advice and changes by the Coronavirus Act)</w:t>
      </w:r>
    </w:p>
    <w:p w:rsidR="00437E59" w:rsidRDefault="00437E59" w:rsidP="00437E59">
      <w:pPr>
        <w:pStyle w:val="NoSpacing"/>
        <w:ind w:right="583"/>
        <w:jc w:val="both"/>
        <w:rPr>
          <w:rFonts w:ascii="Arial" w:hAnsi="Arial" w:cs="Arial"/>
          <w:szCs w:val="24"/>
        </w:rPr>
      </w:pPr>
    </w:p>
    <w:p w:rsidR="00AF299C" w:rsidRDefault="001D7EE0" w:rsidP="00AF299C">
      <w:pPr>
        <w:pStyle w:val="NoSpacing"/>
        <w:numPr>
          <w:ilvl w:val="0"/>
          <w:numId w:val="4"/>
        </w:numPr>
        <w:ind w:right="583"/>
        <w:jc w:val="both"/>
        <w:rPr>
          <w:rFonts w:ascii="Arial" w:hAnsi="Arial" w:cs="Arial"/>
          <w:szCs w:val="24"/>
        </w:rPr>
      </w:pPr>
      <w:r>
        <w:rPr>
          <w:rFonts w:ascii="Arial" w:hAnsi="Arial" w:cs="Arial"/>
          <w:szCs w:val="24"/>
        </w:rPr>
        <w:t xml:space="preserve"> </w:t>
      </w:r>
      <w:r w:rsidR="00241DB2" w:rsidRPr="00241DB2">
        <w:rPr>
          <w:rFonts w:ascii="Arial" w:hAnsi="Arial" w:cs="Arial"/>
          <w:szCs w:val="24"/>
        </w:rPr>
        <w:t xml:space="preserve">COVID-19 is an acceptable direct or underlying cause of death for the purposes of completing the MCCD. </w:t>
      </w:r>
    </w:p>
    <w:p w:rsidR="00AF299C" w:rsidRDefault="00AF299C" w:rsidP="00AF299C">
      <w:pPr>
        <w:pStyle w:val="NoSpacing"/>
        <w:ind w:left="720" w:right="583"/>
        <w:jc w:val="both"/>
        <w:rPr>
          <w:rFonts w:ascii="Arial" w:hAnsi="Arial" w:cs="Arial"/>
          <w:szCs w:val="24"/>
        </w:rPr>
      </w:pPr>
    </w:p>
    <w:p w:rsidR="00AF299C" w:rsidRDefault="00241DB2" w:rsidP="00AF299C">
      <w:pPr>
        <w:pStyle w:val="NoSpacing"/>
        <w:numPr>
          <w:ilvl w:val="0"/>
          <w:numId w:val="4"/>
        </w:numPr>
        <w:ind w:right="583"/>
        <w:jc w:val="both"/>
        <w:rPr>
          <w:rFonts w:ascii="Arial" w:hAnsi="Arial" w:cs="Arial"/>
          <w:szCs w:val="24"/>
        </w:rPr>
      </w:pPr>
      <w:r w:rsidRPr="00AF299C">
        <w:rPr>
          <w:rFonts w:ascii="Arial" w:hAnsi="Arial" w:cs="Arial"/>
          <w:szCs w:val="24"/>
        </w:rPr>
        <w:t xml:space="preserve">COVID-19 as a direct or underlying cause of death is not a reason on its own to refer a death to a coroner. </w:t>
      </w:r>
    </w:p>
    <w:p w:rsidR="00AF299C" w:rsidRDefault="00AF299C" w:rsidP="00AF299C">
      <w:pPr>
        <w:pStyle w:val="ListParagraph"/>
        <w:rPr>
          <w:rFonts w:ascii="Arial" w:hAnsi="Arial" w:cs="Arial"/>
          <w:szCs w:val="24"/>
        </w:rPr>
      </w:pPr>
    </w:p>
    <w:p w:rsidR="00AF299C" w:rsidRDefault="00241DB2" w:rsidP="00AF299C">
      <w:pPr>
        <w:pStyle w:val="NoSpacing"/>
        <w:numPr>
          <w:ilvl w:val="0"/>
          <w:numId w:val="4"/>
        </w:numPr>
        <w:ind w:right="583"/>
        <w:jc w:val="both"/>
        <w:rPr>
          <w:rFonts w:ascii="Arial" w:hAnsi="Arial" w:cs="Arial"/>
          <w:szCs w:val="24"/>
        </w:rPr>
      </w:pPr>
      <w:r w:rsidRPr="00AF299C">
        <w:rPr>
          <w:rFonts w:ascii="Arial" w:hAnsi="Arial" w:cs="Arial"/>
          <w:szCs w:val="24"/>
        </w:rPr>
        <w:t xml:space="preserve">COVID-19 is a notifiable disease, but this does not mean referral to a coroner is required by virtue of its notifiable status. </w:t>
      </w:r>
    </w:p>
    <w:p w:rsidR="00AF299C" w:rsidRDefault="00AF299C" w:rsidP="00AF299C">
      <w:pPr>
        <w:pStyle w:val="ListParagraph"/>
        <w:rPr>
          <w:rFonts w:ascii="Arial" w:hAnsi="Arial" w:cs="Arial"/>
          <w:szCs w:val="24"/>
        </w:rPr>
      </w:pPr>
    </w:p>
    <w:p w:rsidR="00D31257" w:rsidRDefault="00987D1D" w:rsidP="00D31257">
      <w:pPr>
        <w:pStyle w:val="NoSpacing"/>
        <w:numPr>
          <w:ilvl w:val="0"/>
          <w:numId w:val="4"/>
        </w:numPr>
        <w:ind w:right="583"/>
        <w:jc w:val="both"/>
        <w:rPr>
          <w:rFonts w:ascii="Arial" w:hAnsi="Arial" w:cs="Arial"/>
          <w:szCs w:val="24"/>
        </w:rPr>
      </w:pPr>
      <w:r w:rsidRPr="00AF299C">
        <w:rPr>
          <w:rFonts w:ascii="Arial" w:hAnsi="Arial" w:cs="Arial"/>
          <w:szCs w:val="24"/>
        </w:rPr>
        <w:t xml:space="preserve">If a patient dies with clinically probable </w:t>
      </w:r>
      <w:r w:rsidRPr="00AF299C">
        <w:rPr>
          <w:rFonts w:ascii="Arial" w:hAnsi="Arial" w:cs="Arial"/>
        </w:rPr>
        <w:t>COVID-19 but the results of confirmatory swabs are not yet available, put cause of death as COVID-19 infection. Also circle 2 on the MCCD (“information from post mortem may be available later”): this does not mean a post mortem needs to be done but flags that the results of investigations may be available at a later date.</w:t>
      </w:r>
    </w:p>
    <w:p w:rsidR="00D31257" w:rsidRDefault="00D31257" w:rsidP="00D31257">
      <w:pPr>
        <w:pStyle w:val="ListParagraph"/>
        <w:rPr>
          <w:rFonts w:ascii="Arial" w:hAnsi="Arial" w:cs="Arial"/>
          <w:szCs w:val="24"/>
        </w:rPr>
      </w:pPr>
    </w:p>
    <w:p w:rsidR="00987D1D" w:rsidRPr="00D31257" w:rsidRDefault="00987D1D" w:rsidP="00D31257">
      <w:pPr>
        <w:pStyle w:val="NoSpacing"/>
        <w:numPr>
          <w:ilvl w:val="0"/>
          <w:numId w:val="4"/>
        </w:numPr>
        <w:ind w:right="583"/>
        <w:jc w:val="both"/>
        <w:rPr>
          <w:rFonts w:ascii="Arial" w:hAnsi="Arial" w:cs="Arial"/>
          <w:szCs w:val="24"/>
        </w:rPr>
      </w:pPr>
      <w:r w:rsidRPr="00D31257">
        <w:rPr>
          <w:rFonts w:ascii="Arial" w:hAnsi="Arial" w:cs="Arial"/>
          <w:szCs w:val="24"/>
        </w:rPr>
        <w:t>If it has not been possible to diagnose COVID-19 as an illness in life (clinically or with positive test) and the cause of death is unclear the case needs to be discussed with the Coroner’s Officer. The Coroner will then decide if a post-mortem is needed.</w:t>
      </w:r>
    </w:p>
    <w:p w:rsidR="00660FD7" w:rsidRDefault="00660FD7" w:rsidP="00D97ED0">
      <w:pPr>
        <w:pStyle w:val="Default"/>
        <w:ind w:right="583" w:hanging="11"/>
        <w:jc w:val="both"/>
        <w:rPr>
          <w:rFonts w:ascii="Arial" w:hAnsi="Arial" w:cs="Arial"/>
          <w:b/>
          <w:color w:val="auto"/>
          <w:sz w:val="22"/>
        </w:rPr>
      </w:pPr>
    </w:p>
    <w:p w:rsidR="00241DB2" w:rsidRDefault="00241DB2" w:rsidP="00D97ED0">
      <w:pPr>
        <w:pStyle w:val="Default"/>
        <w:ind w:right="583" w:hanging="11"/>
        <w:jc w:val="both"/>
        <w:rPr>
          <w:rFonts w:ascii="Arial" w:hAnsi="Arial" w:cs="Arial"/>
          <w:b/>
          <w:color w:val="auto"/>
          <w:sz w:val="22"/>
        </w:rPr>
      </w:pPr>
      <w:r w:rsidRPr="001D7EE0">
        <w:rPr>
          <w:rFonts w:ascii="Arial" w:hAnsi="Arial" w:cs="Arial"/>
          <w:b/>
          <w:color w:val="auto"/>
          <w:sz w:val="22"/>
        </w:rPr>
        <w:t xml:space="preserve">The Coronavirus Act 2020 </w:t>
      </w:r>
      <w:r w:rsidR="00660FD7">
        <w:rPr>
          <w:rFonts w:ascii="Arial" w:hAnsi="Arial" w:cs="Arial"/>
          <w:b/>
          <w:color w:val="auto"/>
          <w:sz w:val="22"/>
        </w:rPr>
        <w:t xml:space="preserve">has made </w:t>
      </w:r>
      <w:r w:rsidRPr="001D7EE0">
        <w:rPr>
          <w:rFonts w:ascii="Arial" w:hAnsi="Arial" w:cs="Arial"/>
          <w:b/>
          <w:color w:val="auto"/>
          <w:sz w:val="22"/>
        </w:rPr>
        <w:t xml:space="preserve">changes to the requirements for death </w:t>
      </w:r>
      <w:r w:rsidR="00AB2BFD">
        <w:rPr>
          <w:rFonts w:ascii="Arial" w:hAnsi="Arial" w:cs="Arial"/>
          <w:b/>
          <w:color w:val="auto"/>
          <w:sz w:val="22"/>
        </w:rPr>
        <w:t xml:space="preserve">and cremation </w:t>
      </w:r>
      <w:r w:rsidRPr="001D7EE0">
        <w:rPr>
          <w:rFonts w:ascii="Arial" w:hAnsi="Arial" w:cs="Arial"/>
          <w:b/>
          <w:color w:val="auto"/>
          <w:sz w:val="22"/>
        </w:rPr>
        <w:t>certification</w:t>
      </w:r>
      <w:r w:rsidR="00660FD7">
        <w:rPr>
          <w:rFonts w:ascii="Arial" w:hAnsi="Arial" w:cs="Arial"/>
          <w:b/>
          <w:color w:val="auto"/>
          <w:sz w:val="22"/>
        </w:rPr>
        <w:t xml:space="preserve"> in recognition </w:t>
      </w:r>
      <w:r w:rsidRPr="001D7EE0">
        <w:rPr>
          <w:rFonts w:ascii="Arial" w:hAnsi="Arial" w:cs="Arial"/>
          <w:b/>
          <w:color w:val="auto"/>
          <w:sz w:val="22"/>
        </w:rPr>
        <w:t>that the doctor who saw the patient during their last illness may be unable to sign the certificate or it might be impractical for them to do s</w:t>
      </w:r>
      <w:r w:rsidR="0072411C">
        <w:rPr>
          <w:rFonts w:ascii="Arial" w:hAnsi="Arial" w:cs="Arial"/>
          <w:b/>
          <w:color w:val="auto"/>
          <w:sz w:val="22"/>
        </w:rPr>
        <w:t>o, for example if they are self-</w:t>
      </w:r>
      <w:r w:rsidRPr="001D7EE0">
        <w:rPr>
          <w:rFonts w:ascii="Arial" w:hAnsi="Arial" w:cs="Arial"/>
          <w:b/>
          <w:color w:val="auto"/>
          <w:sz w:val="22"/>
        </w:rPr>
        <w:t>isolating.</w:t>
      </w:r>
    </w:p>
    <w:p w:rsidR="00C169BF" w:rsidRPr="001D7EE0" w:rsidRDefault="00C169BF" w:rsidP="00D97ED0">
      <w:pPr>
        <w:pStyle w:val="Default"/>
        <w:ind w:right="583" w:hanging="11"/>
        <w:jc w:val="both"/>
        <w:rPr>
          <w:rFonts w:ascii="Arial" w:hAnsi="Arial" w:cs="Arial"/>
          <w:b/>
          <w:color w:val="auto"/>
          <w:sz w:val="22"/>
        </w:rPr>
      </w:pPr>
    </w:p>
    <w:p w:rsidR="00C169BF" w:rsidRDefault="00241DB2" w:rsidP="00C169BF">
      <w:pPr>
        <w:pStyle w:val="NoSpacing"/>
        <w:numPr>
          <w:ilvl w:val="0"/>
          <w:numId w:val="4"/>
        </w:numPr>
        <w:ind w:right="583"/>
        <w:jc w:val="both"/>
        <w:rPr>
          <w:rFonts w:ascii="Arial" w:hAnsi="Arial" w:cs="Arial"/>
          <w:szCs w:val="24"/>
        </w:rPr>
      </w:pPr>
      <w:r w:rsidRPr="00241DB2">
        <w:rPr>
          <w:rFonts w:ascii="Arial" w:hAnsi="Arial" w:cs="Arial"/>
          <w:szCs w:val="24"/>
        </w:rPr>
        <w:t>If possible</w:t>
      </w:r>
      <w:r w:rsidR="00AB2BFD">
        <w:rPr>
          <w:rFonts w:ascii="Arial" w:hAnsi="Arial" w:cs="Arial"/>
          <w:szCs w:val="24"/>
        </w:rPr>
        <w:t>,</w:t>
      </w:r>
      <w:r w:rsidRPr="00241DB2">
        <w:rPr>
          <w:rFonts w:ascii="Arial" w:hAnsi="Arial" w:cs="Arial"/>
          <w:szCs w:val="24"/>
        </w:rPr>
        <w:t xml:space="preserve"> a doctor who has last seen the patient alive within 28 days</w:t>
      </w:r>
      <w:r w:rsidR="00AB2BFD">
        <w:rPr>
          <w:rFonts w:ascii="Arial" w:hAnsi="Arial" w:cs="Arial"/>
          <w:szCs w:val="24"/>
        </w:rPr>
        <w:t xml:space="preserve"> before the death</w:t>
      </w:r>
      <w:r w:rsidRPr="00241DB2">
        <w:rPr>
          <w:rFonts w:ascii="Arial" w:hAnsi="Arial" w:cs="Arial"/>
          <w:szCs w:val="24"/>
        </w:rPr>
        <w:t xml:space="preserve"> (previously 14 days) should complete the MCCD.</w:t>
      </w:r>
    </w:p>
    <w:p w:rsidR="00C169BF" w:rsidRDefault="00C169BF" w:rsidP="00C169BF">
      <w:pPr>
        <w:pStyle w:val="NoSpacing"/>
        <w:ind w:left="720" w:right="583"/>
        <w:jc w:val="both"/>
        <w:rPr>
          <w:rFonts w:ascii="Arial" w:hAnsi="Arial" w:cs="Arial"/>
          <w:szCs w:val="24"/>
        </w:rPr>
      </w:pPr>
    </w:p>
    <w:p w:rsidR="00C169BF" w:rsidRDefault="00241DB2" w:rsidP="00C169BF">
      <w:pPr>
        <w:pStyle w:val="NoSpacing"/>
        <w:numPr>
          <w:ilvl w:val="0"/>
          <w:numId w:val="4"/>
        </w:numPr>
        <w:ind w:right="583"/>
        <w:jc w:val="both"/>
        <w:rPr>
          <w:rFonts w:ascii="Arial" w:hAnsi="Arial" w:cs="Arial"/>
          <w:szCs w:val="24"/>
        </w:rPr>
      </w:pPr>
      <w:r w:rsidRPr="00C169BF">
        <w:rPr>
          <w:rFonts w:ascii="Arial" w:hAnsi="Arial" w:cs="Arial"/>
          <w:szCs w:val="24"/>
        </w:rPr>
        <w:t>If that is not possible, another doctor who has at some time attended the patient during their last illness can complete the MCCD if they're able to give a cause of death, for example from the clinical records.</w:t>
      </w:r>
    </w:p>
    <w:p w:rsidR="00C169BF" w:rsidRDefault="00C169BF" w:rsidP="00C169BF">
      <w:pPr>
        <w:pStyle w:val="ListParagraph"/>
        <w:rPr>
          <w:rFonts w:ascii="Arial" w:hAnsi="Arial" w:cs="Arial"/>
          <w:szCs w:val="24"/>
        </w:rPr>
      </w:pPr>
    </w:p>
    <w:p w:rsidR="0027182E" w:rsidRDefault="00241DB2" w:rsidP="0027182E">
      <w:pPr>
        <w:pStyle w:val="NoSpacing"/>
        <w:numPr>
          <w:ilvl w:val="0"/>
          <w:numId w:val="4"/>
        </w:numPr>
        <w:ind w:right="583"/>
        <w:jc w:val="both"/>
        <w:rPr>
          <w:rFonts w:ascii="Arial" w:hAnsi="Arial" w:cs="Arial"/>
          <w:szCs w:val="24"/>
        </w:rPr>
      </w:pPr>
      <w:r w:rsidRPr="00C169BF">
        <w:rPr>
          <w:rFonts w:ascii="Arial" w:hAnsi="Arial" w:cs="Arial"/>
          <w:szCs w:val="24"/>
        </w:rPr>
        <w:t>Registration of the death can be by any family member</w:t>
      </w:r>
      <w:r w:rsidR="00AB2BFD" w:rsidRPr="00C169BF">
        <w:rPr>
          <w:rFonts w:ascii="Arial" w:hAnsi="Arial" w:cs="Arial"/>
          <w:szCs w:val="24"/>
        </w:rPr>
        <w:t>,</w:t>
      </w:r>
      <w:r w:rsidR="006F0521" w:rsidRPr="00C169BF">
        <w:rPr>
          <w:rFonts w:ascii="Arial" w:hAnsi="Arial" w:cs="Arial"/>
          <w:szCs w:val="24"/>
        </w:rPr>
        <w:t xml:space="preserve"> or a funeral director </w:t>
      </w:r>
      <w:r w:rsidRPr="00C169BF">
        <w:rPr>
          <w:rFonts w:ascii="Arial" w:hAnsi="Arial" w:cs="Arial"/>
          <w:szCs w:val="24"/>
        </w:rPr>
        <w:t>if the next of</w:t>
      </w:r>
      <w:r w:rsidR="006F0521" w:rsidRPr="00C169BF">
        <w:rPr>
          <w:rFonts w:ascii="Arial" w:hAnsi="Arial" w:cs="Arial"/>
          <w:szCs w:val="24"/>
        </w:rPr>
        <w:t xml:space="preserve"> kin are self-isolating, and now must</w:t>
      </w:r>
      <w:r w:rsidRPr="00C169BF">
        <w:rPr>
          <w:rFonts w:ascii="Arial" w:hAnsi="Arial" w:cs="Arial"/>
          <w:szCs w:val="24"/>
        </w:rPr>
        <w:t xml:space="preserve"> be </w:t>
      </w:r>
      <w:r w:rsidR="00AB2BFD" w:rsidRPr="00C169BF">
        <w:rPr>
          <w:rFonts w:ascii="Arial" w:hAnsi="Arial" w:cs="Arial"/>
          <w:szCs w:val="24"/>
        </w:rPr>
        <w:t xml:space="preserve">undertaken </w:t>
      </w:r>
      <w:r w:rsidRPr="00C169BF">
        <w:rPr>
          <w:rFonts w:ascii="Arial" w:hAnsi="Arial" w:cs="Arial"/>
          <w:szCs w:val="24"/>
        </w:rPr>
        <w:t>electronically</w:t>
      </w:r>
      <w:r w:rsidR="00AB2BFD" w:rsidRPr="00C169BF">
        <w:rPr>
          <w:rFonts w:ascii="Arial" w:hAnsi="Arial" w:cs="Arial"/>
          <w:szCs w:val="24"/>
        </w:rPr>
        <w:t>. The Registrars’ offices are all closed: face-to face registration is not possible. S</w:t>
      </w:r>
      <w:r w:rsidR="006F0521" w:rsidRPr="00C169BF">
        <w:rPr>
          <w:rFonts w:ascii="Arial" w:hAnsi="Arial" w:cs="Arial"/>
          <w:szCs w:val="24"/>
        </w:rPr>
        <w:t>can front and back</w:t>
      </w:r>
      <w:r w:rsidR="0072411C" w:rsidRPr="00C169BF">
        <w:rPr>
          <w:rFonts w:ascii="Arial" w:hAnsi="Arial" w:cs="Arial"/>
          <w:szCs w:val="24"/>
        </w:rPr>
        <w:t xml:space="preserve"> of MCCD form, include name and contact number for the bereaved family and email to </w:t>
      </w:r>
      <w:hyperlink r:id="rId8" w:history="1">
        <w:r w:rsidR="0072411C" w:rsidRPr="00C169BF">
          <w:rPr>
            <w:rStyle w:val="Hyperlink"/>
            <w:rFonts w:ascii="Arial" w:hAnsi="Arial" w:cs="Arial"/>
            <w:szCs w:val="24"/>
          </w:rPr>
          <w:t>cambsreg@cambridgeshire.gov.uk</w:t>
        </w:r>
      </w:hyperlink>
    </w:p>
    <w:p w:rsidR="0027182E" w:rsidRDefault="0027182E" w:rsidP="0027182E">
      <w:pPr>
        <w:pStyle w:val="ListParagraph"/>
        <w:rPr>
          <w:rFonts w:ascii="Arial" w:hAnsi="Arial" w:cs="Arial"/>
          <w:szCs w:val="24"/>
        </w:rPr>
      </w:pPr>
    </w:p>
    <w:p w:rsidR="003A2DEA" w:rsidRPr="0027182E" w:rsidRDefault="003A2DEA" w:rsidP="0027182E">
      <w:pPr>
        <w:pStyle w:val="NoSpacing"/>
        <w:numPr>
          <w:ilvl w:val="0"/>
          <w:numId w:val="4"/>
        </w:numPr>
        <w:ind w:right="583"/>
        <w:jc w:val="both"/>
        <w:rPr>
          <w:rFonts w:ascii="Arial" w:hAnsi="Arial" w:cs="Arial"/>
          <w:szCs w:val="24"/>
        </w:rPr>
      </w:pPr>
      <w:r w:rsidRPr="0027182E">
        <w:rPr>
          <w:rFonts w:ascii="Arial" w:hAnsi="Arial" w:cs="Arial"/>
          <w:szCs w:val="24"/>
        </w:rPr>
        <w:t xml:space="preserve">Then ask the family to go to </w:t>
      </w:r>
      <w:hyperlink r:id="rId9" w:history="1">
        <w:r w:rsidRPr="0027182E">
          <w:rPr>
            <w:rStyle w:val="Hyperlink"/>
            <w:rFonts w:ascii="Arial" w:hAnsi="Arial" w:cs="Arial"/>
            <w:szCs w:val="24"/>
          </w:rPr>
          <w:t>https://www.cambridgeshire.gov.uk/residents/births-deaths-and-marriages/deaths/registering-a-death</w:t>
        </w:r>
      </w:hyperlink>
      <w:r w:rsidRPr="0027182E">
        <w:rPr>
          <w:rFonts w:ascii="Arial" w:hAnsi="Arial" w:cs="Arial"/>
          <w:szCs w:val="24"/>
        </w:rPr>
        <w:t xml:space="preserve"> </w:t>
      </w:r>
      <w:r w:rsidR="00AB2BFD" w:rsidRPr="0027182E">
        <w:rPr>
          <w:rFonts w:ascii="Arial" w:hAnsi="Arial" w:cs="Arial"/>
          <w:szCs w:val="24"/>
        </w:rPr>
        <w:t xml:space="preserve">to register the death online, </w:t>
      </w:r>
      <w:r w:rsidRPr="0027182E">
        <w:rPr>
          <w:rFonts w:ascii="Arial" w:hAnsi="Arial" w:cs="Arial"/>
          <w:szCs w:val="24"/>
        </w:rPr>
        <w:t>or call 0345 045 1363 to book a telephone appointment to register the death.</w:t>
      </w:r>
    </w:p>
    <w:p w:rsidR="0064300F" w:rsidRDefault="0064300F" w:rsidP="00D97ED0">
      <w:pPr>
        <w:pStyle w:val="NoSpacing"/>
        <w:ind w:right="583" w:hanging="11"/>
        <w:jc w:val="both"/>
        <w:rPr>
          <w:rFonts w:ascii="Arial" w:hAnsi="Arial" w:cs="Arial"/>
          <w:szCs w:val="24"/>
        </w:rPr>
      </w:pPr>
    </w:p>
    <w:p w:rsidR="00987D1D" w:rsidRPr="00987D1D" w:rsidRDefault="00987D1D" w:rsidP="00D97ED0">
      <w:pPr>
        <w:pStyle w:val="NoSpacing"/>
        <w:ind w:right="583" w:hanging="11"/>
        <w:jc w:val="both"/>
        <w:rPr>
          <w:rFonts w:ascii="Arial" w:hAnsi="Arial" w:cs="Arial"/>
          <w:b/>
          <w:sz w:val="28"/>
          <w:szCs w:val="28"/>
          <w:u w:val="single"/>
        </w:rPr>
      </w:pPr>
      <w:r w:rsidRPr="00987D1D">
        <w:rPr>
          <w:rFonts w:ascii="Arial" w:hAnsi="Arial" w:cs="Arial"/>
          <w:b/>
          <w:sz w:val="28"/>
          <w:szCs w:val="28"/>
          <w:u w:val="single"/>
        </w:rPr>
        <w:t>C. Cremation certification</w:t>
      </w:r>
      <w:r w:rsidR="00AB2BFD">
        <w:rPr>
          <w:rFonts w:ascii="Arial" w:hAnsi="Arial" w:cs="Arial"/>
          <w:b/>
          <w:sz w:val="28"/>
          <w:szCs w:val="28"/>
          <w:u w:val="single"/>
        </w:rPr>
        <w:t xml:space="preserve"> (COVID-19 advice and changes by Coronavirus Act)</w:t>
      </w:r>
    </w:p>
    <w:p w:rsidR="00987D1D" w:rsidRPr="00987D1D" w:rsidRDefault="00987D1D" w:rsidP="00D97ED0">
      <w:pPr>
        <w:pStyle w:val="NoSpacing"/>
        <w:ind w:right="583" w:hanging="11"/>
        <w:jc w:val="both"/>
        <w:rPr>
          <w:rFonts w:ascii="Arial" w:hAnsi="Arial" w:cs="Arial"/>
          <w:b/>
          <w:szCs w:val="24"/>
        </w:rPr>
      </w:pPr>
    </w:p>
    <w:p w:rsidR="0027182E" w:rsidRDefault="00241DB2" w:rsidP="0027182E">
      <w:pPr>
        <w:pStyle w:val="NoSpacing"/>
        <w:numPr>
          <w:ilvl w:val="0"/>
          <w:numId w:val="4"/>
        </w:numPr>
        <w:ind w:right="583"/>
        <w:jc w:val="both"/>
        <w:rPr>
          <w:rFonts w:ascii="Arial" w:hAnsi="Arial" w:cs="Arial"/>
          <w:szCs w:val="24"/>
        </w:rPr>
      </w:pPr>
      <w:r w:rsidRPr="00241DB2">
        <w:rPr>
          <w:rFonts w:ascii="Arial" w:hAnsi="Arial" w:cs="Arial"/>
          <w:szCs w:val="24"/>
        </w:rPr>
        <w:t xml:space="preserve">If the patient died with suspected or confirmed COVID-19 with a pacemaker or defibrillator in situ, </w:t>
      </w:r>
      <w:r w:rsidR="00DF06F6">
        <w:rPr>
          <w:rFonts w:ascii="Arial" w:hAnsi="Arial" w:cs="Arial"/>
          <w:szCs w:val="24"/>
        </w:rPr>
        <w:t xml:space="preserve">cremation </w:t>
      </w:r>
      <w:r w:rsidR="00DF06F6" w:rsidRPr="00AB2BFD">
        <w:rPr>
          <w:rFonts w:ascii="Arial" w:hAnsi="Arial" w:cs="Arial"/>
          <w:szCs w:val="24"/>
        </w:rPr>
        <w:t>may not be possible</w:t>
      </w:r>
      <w:r w:rsidR="00DF06F6">
        <w:rPr>
          <w:rFonts w:ascii="Arial" w:hAnsi="Arial" w:cs="Arial"/>
          <w:szCs w:val="24"/>
        </w:rPr>
        <w:t xml:space="preserve"> </w:t>
      </w:r>
      <w:r w:rsidRPr="00241DB2">
        <w:rPr>
          <w:rFonts w:ascii="Arial" w:hAnsi="Arial" w:cs="Arial"/>
          <w:szCs w:val="24"/>
        </w:rPr>
        <w:t>due to the risk to mortuary staff or GP of removal</w:t>
      </w:r>
      <w:r w:rsidR="00987D1D">
        <w:rPr>
          <w:rFonts w:ascii="Arial" w:hAnsi="Arial" w:cs="Arial"/>
          <w:szCs w:val="24"/>
        </w:rPr>
        <w:t>: this at the discretion of the individuals involved</w:t>
      </w:r>
      <w:r w:rsidRPr="00241DB2">
        <w:rPr>
          <w:rFonts w:ascii="Arial" w:hAnsi="Arial" w:cs="Arial"/>
          <w:szCs w:val="24"/>
        </w:rPr>
        <w:t>.</w:t>
      </w:r>
      <w:r w:rsidR="00DF06F6">
        <w:rPr>
          <w:rFonts w:ascii="Arial" w:hAnsi="Arial" w:cs="Arial"/>
          <w:szCs w:val="24"/>
        </w:rPr>
        <w:t xml:space="preserve"> </w:t>
      </w:r>
      <w:r w:rsidR="00987D1D">
        <w:rPr>
          <w:rFonts w:ascii="Arial" w:hAnsi="Arial" w:cs="Arial"/>
          <w:szCs w:val="24"/>
        </w:rPr>
        <w:t xml:space="preserve">Cremation </w:t>
      </w:r>
      <w:r w:rsidR="00DF06F6">
        <w:rPr>
          <w:rFonts w:ascii="Arial" w:hAnsi="Arial" w:cs="Arial"/>
          <w:szCs w:val="24"/>
        </w:rPr>
        <w:t xml:space="preserve">may be particularly </w:t>
      </w:r>
      <w:r w:rsidR="00987D1D">
        <w:rPr>
          <w:rFonts w:ascii="Arial" w:hAnsi="Arial" w:cs="Arial"/>
          <w:szCs w:val="24"/>
        </w:rPr>
        <w:t xml:space="preserve">important </w:t>
      </w:r>
      <w:r w:rsidR="00DF06F6">
        <w:rPr>
          <w:rFonts w:ascii="Arial" w:hAnsi="Arial" w:cs="Arial"/>
          <w:szCs w:val="24"/>
        </w:rPr>
        <w:t>for certain cultural and religious groups.</w:t>
      </w:r>
    </w:p>
    <w:p w:rsidR="0027182E" w:rsidRDefault="0027182E" w:rsidP="0027182E">
      <w:pPr>
        <w:pStyle w:val="NoSpacing"/>
        <w:ind w:left="720" w:right="583"/>
        <w:jc w:val="both"/>
        <w:rPr>
          <w:rFonts w:ascii="Arial" w:hAnsi="Arial" w:cs="Arial"/>
          <w:szCs w:val="24"/>
        </w:rPr>
      </w:pPr>
    </w:p>
    <w:p w:rsidR="0027182E" w:rsidRDefault="00241DB2" w:rsidP="0027182E">
      <w:pPr>
        <w:pStyle w:val="NoSpacing"/>
        <w:numPr>
          <w:ilvl w:val="0"/>
          <w:numId w:val="4"/>
        </w:numPr>
        <w:ind w:right="583"/>
        <w:jc w:val="both"/>
        <w:rPr>
          <w:rFonts w:ascii="Arial" w:hAnsi="Arial" w:cs="Arial"/>
          <w:szCs w:val="24"/>
        </w:rPr>
      </w:pPr>
      <w:r w:rsidRPr="0027182E">
        <w:rPr>
          <w:rFonts w:ascii="Arial" w:hAnsi="Arial" w:cs="Arial"/>
          <w:szCs w:val="24"/>
        </w:rPr>
        <w:t>Cremation Form 5 is suspended</w:t>
      </w:r>
      <w:r w:rsidR="00987D1D" w:rsidRPr="0027182E">
        <w:rPr>
          <w:rFonts w:ascii="Arial" w:hAnsi="Arial" w:cs="Arial"/>
          <w:szCs w:val="24"/>
        </w:rPr>
        <w:t xml:space="preserve">. Only form 4 is needed: this is available as a pdf which can be completed </w:t>
      </w:r>
      <w:r w:rsidR="00AB2BFD" w:rsidRPr="0027182E">
        <w:rPr>
          <w:rFonts w:ascii="Arial" w:hAnsi="Arial" w:cs="Arial"/>
          <w:szCs w:val="24"/>
        </w:rPr>
        <w:t xml:space="preserve">and submitted </w:t>
      </w:r>
      <w:r w:rsidR="00987D1D" w:rsidRPr="0027182E">
        <w:rPr>
          <w:rFonts w:ascii="Arial" w:hAnsi="Arial" w:cs="Arial"/>
          <w:szCs w:val="24"/>
        </w:rPr>
        <w:t>electronically</w:t>
      </w:r>
      <w:r w:rsidR="00AB2BFD" w:rsidRPr="0027182E">
        <w:rPr>
          <w:rFonts w:ascii="Arial" w:hAnsi="Arial" w:cs="Arial"/>
          <w:szCs w:val="24"/>
        </w:rPr>
        <w:t>.</w:t>
      </w:r>
    </w:p>
    <w:p w:rsidR="0027182E" w:rsidRDefault="0027182E" w:rsidP="0027182E">
      <w:pPr>
        <w:pStyle w:val="ListParagraph"/>
        <w:rPr>
          <w:rFonts w:ascii="Arial" w:hAnsi="Arial" w:cs="Arial"/>
          <w:szCs w:val="24"/>
        </w:rPr>
      </w:pPr>
    </w:p>
    <w:p w:rsidR="0027182E" w:rsidRDefault="00241DB2" w:rsidP="0027182E">
      <w:pPr>
        <w:pStyle w:val="NoSpacing"/>
        <w:numPr>
          <w:ilvl w:val="0"/>
          <w:numId w:val="4"/>
        </w:numPr>
        <w:ind w:right="583"/>
        <w:jc w:val="both"/>
        <w:rPr>
          <w:rFonts w:ascii="Arial" w:hAnsi="Arial" w:cs="Arial"/>
          <w:szCs w:val="24"/>
        </w:rPr>
      </w:pPr>
      <w:r w:rsidRPr="0027182E">
        <w:rPr>
          <w:rFonts w:ascii="Arial" w:hAnsi="Arial" w:cs="Arial"/>
          <w:szCs w:val="24"/>
        </w:rPr>
        <w:t>Examination of the body is not requir</w:t>
      </w:r>
      <w:r w:rsidR="00DF06F6" w:rsidRPr="0027182E">
        <w:rPr>
          <w:rFonts w:ascii="Arial" w:hAnsi="Arial" w:cs="Arial"/>
          <w:szCs w:val="24"/>
        </w:rPr>
        <w:t>ed for completion of Cremation F</w:t>
      </w:r>
      <w:r w:rsidRPr="0027182E">
        <w:rPr>
          <w:rFonts w:ascii="Arial" w:hAnsi="Arial" w:cs="Arial"/>
          <w:szCs w:val="24"/>
        </w:rPr>
        <w:t>orm 4 if the deceased was seen by a medical practitioner (including video consultation) in the 28 days before death.</w:t>
      </w:r>
    </w:p>
    <w:p w:rsidR="0027182E" w:rsidRDefault="0027182E" w:rsidP="0027182E">
      <w:pPr>
        <w:pStyle w:val="ListParagraph"/>
        <w:rPr>
          <w:rFonts w:ascii="Arial" w:hAnsi="Arial" w:cs="Arial"/>
          <w:szCs w:val="24"/>
        </w:rPr>
      </w:pPr>
    </w:p>
    <w:p w:rsidR="0027182E" w:rsidRDefault="00241DB2" w:rsidP="0027182E">
      <w:pPr>
        <w:pStyle w:val="NoSpacing"/>
        <w:numPr>
          <w:ilvl w:val="0"/>
          <w:numId w:val="4"/>
        </w:numPr>
        <w:ind w:right="583"/>
        <w:jc w:val="both"/>
        <w:rPr>
          <w:rFonts w:ascii="Arial" w:hAnsi="Arial" w:cs="Arial"/>
          <w:szCs w:val="24"/>
        </w:rPr>
      </w:pPr>
      <w:r w:rsidRPr="0027182E">
        <w:rPr>
          <w:rFonts w:ascii="Arial" w:hAnsi="Arial" w:cs="Arial"/>
          <w:szCs w:val="24"/>
        </w:rPr>
        <w:t>Any medical practitio</w:t>
      </w:r>
      <w:r w:rsidR="00DF06F6" w:rsidRPr="0027182E">
        <w:rPr>
          <w:rFonts w:ascii="Arial" w:hAnsi="Arial" w:cs="Arial"/>
          <w:szCs w:val="24"/>
        </w:rPr>
        <w:t>ner can now complete Cremation F</w:t>
      </w:r>
      <w:r w:rsidRPr="0027182E">
        <w:rPr>
          <w:rFonts w:ascii="Arial" w:hAnsi="Arial" w:cs="Arial"/>
          <w:szCs w:val="24"/>
        </w:rPr>
        <w:t>orm 4, even if they did not attend the deceased during their last illness if:</w:t>
      </w:r>
    </w:p>
    <w:p w:rsidR="0027182E" w:rsidRDefault="0027182E" w:rsidP="0027182E">
      <w:pPr>
        <w:pStyle w:val="ListParagraph"/>
        <w:rPr>
          <w:rFonts w:ascii="Arial" w:hAnsi="Arial" w:cs="Arial"/>
          <w:szCs w:val="24"/>
        </w:rPr>
      </w:pPr>
    </w:p>
    <w:p w:rsidR="00F9438D" w:rsidRPr="0027182E" w:rsidRDefault="00241DB2" w:rsidP="0027182E">
      <w:pPr>
        <w:pStyle w:val="NoSpacing"/>
        <w:numPr>
          <w:ilvl w:val="0"/>
          <w:numId w:val="4"/>
        </w:numPr>
        <w:ind w:right="583"/>
        <w:jc w:val="both"/>
        <w:rPr>
          <w:rFonts w:ascii="Arial" w:hAnsi="Arial" w:cs="Arial"/>
          <w:szCs w:val="24"/>
        </w:rPr>
      </w:pPr>
      <w:r w:rsidRPr="0027182E">
        <w:rPr>
          <w:rFonts w:ascii="Arial" w:hAnsi="Arial" w:cs="Arial"/>
          <w:szCs w:val="24"/>
        </w:rPr>
        <w:t xml:space="preserve">The medical practitioner who did attend the deceased is unable to sign the </w:t>
      </w:r>
      <w:r w:rsidR="00DF06F6" w:rsidRPr="0027182E">
        <w:rPr>
          <w:rFonts w:ascii="Arial" w:hAnsi="Arial" w:cs="Arial"/>
          <w:szCs w:val="24"/>
        </w:rPr>
        <w:t>C</w:t>
      </w:r>
      <w:r w:rsidRPr="0027182E">
        <w:rPr>
          <w:rFonts w:ascii="Arial" w:hAnsi="Arial" w:cs="Arial"/>
          <w:szCs w:val="24"/>
        </w:rPr>
        <w:t xml:space="preserve">remation </w:t>
      </w:r>
      <w:r w:rsidR="00DF06F6" w:rsidRPr="0027182E">
        <w:rPr>
          <w:rFonts w:ascii="Arial" w:hAnsi="Arial" w:cs="Arial"/>
          <w:szCs w:val="24"/>
        </w:rPr>
        <w:t xml:space="preserve">Form </w:t>
      </w:r>
      <w:r w:rsidRPr="0027182E">
        <w:rPr>
          <w:rFonts w:ascii="Arial" w:hAnsi="Arial" w:cs="Arial"/>
          <w:szCs w:val="24"/>
        </w:rPr>
        <w:t>4 or it is impractical for them to do so</w:t>
      </w:r>
    </w:p>
    <w:p w:rsidR="00F9438D" w:rsidRDefault="00F9438D" w:rsidP="00D97ED0">
      <w:pPr>
        <w:pStyle w:val="NoSpacing"/>
        <w:ind w:right="583" w:hanging="11"/>
        <w:jc w:val="both"/>
        <w:rPr>
          <w:rFonts w:ascii="Arial" w:hAnsi="Arial" w:cs="Arial"/>
          <w:szCs w:val="24"/>
        </w:rPr>
      </w:pPr>
    </w:p>
    <w:p w:rsidR="0027182E" w:rsidRDefault="00241DB2" w:rsidP="0027182E">
      <w:pPr>
        <w:pStyle w:val="NoSpacing"/>
        <w:ind w:right="583" w:hanging="11"/>
        <w:jc w:val="both"/>
        <w:rPr>
          <w:rFonts w:ascii="Arial" w:hAnsi="Arial" w:cs="Arial"/>
          <w:szCs w:val="24"/>
        </w:rPr>
      </w:pPr>
      <w:r w:rsidRPr="00241DB2">
        <w:rPr>
          <w:rFonts w:ascii="Arial" w:hAnsi="Arial" w:cs="Arial"/>
          <w:szCs w:val="24"/>
        </w:rPr>
        <w:t>AND</w:t>
      </w:r>
    </w:p>
    <w:p w:rsidR="0027182E" w:rsidRDefault="0027182E" w:rsidP="0027182E">
      <w:pPr>
        <w:pStyle w:val="NoSpacing"/>
        <w:ind w:right="583" w:hanging="11"/>
        <w:jc w:val="both"/>
        <w:rPr>
          <w:rFonts w:ascii="Arial" w:hAnsi="Arial" w:cs="Arial"/>
          <w:szCs w:val="24"/>
        </w:rPr>
      </w:pPr>
    </w:p>
    <w:p w:rsidR="00241DB2" w:rsidRPr="0027182E" w:rsidRDefault="00241DB2" w:rsidP="0027182E">
      <w:pPr>
        <w:pStyle w:val="NoSpacing"/>
        <w:numPr>
          <w:ilvl w:val="0"/>
          <w:numId w:val="4"/>
        </w:numPr>
        <w:ind w:right="583"/>
        <w:jc w:val="both"/>
        <w:rPr>
          <w:rFonts w:ascii="Arial" w:hAnsi="Arial" w:cs="Arial"/>
          <w:szCs w:val="24"/>
        </w:rPr>
      </w:pPr>
      <w:r w:rsidRPr="00241DB2">
        <w:rPr>
          <w:rFonts w:ascii="Arial" w:hAnsi="Arial" w:cs="Arial"/>
          <w:szCs w:val="24"/>
        </w:rPr>
        <w:t>A medical practitioner has seen the deceased (including video consultation) within 28 days before death, or has viewed the body in person after death.</w:t>
      </w:r>
    </w:p>
    <w:p w:rsidR="00241DB2" w:rsidRPr="00241DB2" w:rsidRDefault="00241DB2" w:rsidP="00D97ED0">
      <w:pPr>
        <w:pStyle w:val="NoSpacing"/>
        <w:ind w:right="583" w:hanging="11"/>
        <w:jc w:val="both"/>
        <w:rPr>
          <w:rFonts w:ascii="Arial" w:hAnsi="Arial" w:cs="Arial"/>
          <w:szCs w:val="24"/>
        </w:rPr>
      </w:pPr>
    </w:p>
    <w:p w:rsidR="00241DB2" w:rsidRDefault="00241DB2" w:rsidP="0027182E">
      <w:pPr>
        <w:pStyle w:val="ListParagraph"/>
        <w:numPr>
          <w:ilvl w:val="0"/>
          <w:numId w:val="4"/>
        </w:numPr>
        <w:ind w:right="583"/>
        <w:jc w:val="both"/>
        <w:rPr>
          <w:rFonts w:ascii="Arial" w:hAnsi="Arial" w:cs="Arial"/>
          <w:szCs w:val="24"/>
        </w:rPr>
      </w:pPr>
      <w:r w:rsidRPr="0027182E">
        <w:rPr>
          <w:rFonts w:ascii="Arial" w:hAnsi="Arial" w:cs="Arial"/>
          <w:szCs w:val="24"/>
        </w:rPr>
        <w:t xml:space="preserve">When a medical practitioner who did not attend the deceased completes Cremation </w:t>
      </w:r>
      <w:r w:rsidR="00DF06F6" w:rsidRPr="0027182E">
        <w:rPr>
          <w:rFonts w:ascii="Arial" w:hAnsi="Arial" w:cs="Arial"/>
          <w:szCs w:val="24"/>
        </w:rPr>
        <w:t xml:space="preserve">Form </w:t>
      </w:r>
      <w:r w:rsidRPr="0027182E">
        <w:rPr>
          <w:rFonts w:ascii="Arial" w:hAnsi="Arial" w:cs="Arial"/>
          <w:szCs w:val="24"/>
        </w:rPr>
        <w:t>4:</w:t>
      </w:r>
    </w:p>
    <w:p w:rsidR="00665F72" w:rsidRPr="00665F72" w:rsidRDefault="00665F72" w:rsidP="00665F72">
      <w:pPr>
        <w:ind w:right="583"/>
        <w:jc w:val="both"/>
        <w:rPr>
          <w:rFonts w:ascii="Arial" w:hAnsi="Arial" w:cs="Arial"/>
          <w:szCs w:val="24"/>
        </w:rPr>
      </w:pPr>
    </w:p>
    <w:p w:rsidR="001B60F4" w:rsidRDefault="00241DB2" w:rsidP="001B60F4">
      <w:pPr>
        <w:pStyle w:val="ListParagraph"/>
        <w:numPr>
          <w:ilvl w:val="3"/>
          <w:numId w:val="6"/>
        </w:numPr>
        <w:ind w:left="1276" w:right="583" w:hanging="283"/>
        <w:jc w:val="both"/>
        <w:rPr>
          <w:rFonts w:ascii="Arial" w:hAnsi="Arial" w:cs="Arial"/>
          <w:szCs w:val="24"/>
        </w:rPr>
      </w:pPr>
      <w:r w:rsidRPr="001B60F4">
        <w:rPr>
          <w:rFonts w:ascii="Arial" w:hAnsi="Arial" w:cs="Arial"/>
          <w:szCs w:val="24"/>
        </w:rPr>
        <w:t>Q5. ‘Usual med</w:t>
      </w:r>
      <w:r w:rsidR="0072411C" w:rsidRPr="001B60F4">
        <w:rPr>
          <w:rFonts w:ascii="Arial" w:hAnsi="Arial" w:cs="Arial"/>
          <w:szCs w:val="24"/>
        </w:rPr>
        <w:t xml:space="preserve">ical practitioner?’ </w:t>
      </w:r>
      <w:r w:rsidR="00DF06F6" w:rsidRPr="001B60F4">
        <w:rPr>
          <w:rFonts w:ascii="Arial" w:hAnsi="Arial" w:cs="Arial"/>
          <w:szCs w:val="24"/>
        </w:rPr>
        <w:t>Answer: ‘No’. P</w:t>
      </w:r>
      <w:r w:rsidRPr="001B60F4">
        <w:rPr>
          <w:rFonts w:ascii="Arial" w:hAnsi="Arial" w:cs="Arial"/>
          <w:szCs w:val="24"/>
        </w:rPr>
        <w:t>rovide details of your medical role in relation to the deceased and record at Q9 the date when the deceased was seen and a report of the record made by the attending doctor with their GMC number and name</w:t>
      </w:r>
      <w:r w:rsidR="001B60F4" w:rsidRPr="001B60F4">
        <w:rPr>
          <w:rFonts w:ascii="Arial" w:hAnsi="Arial" w:cs="Arial"/>
          <w:szCs w:val="24"/>
        </w:rPr>
        <w:t>.</w:t>
      </w:r>
    </w:p>
    <w:p w:rsidR="002C00FF" w:rsidRDefault="002C00FF" w:rsidP="002C00FF">
      <w:pPr>
        <w:pStyle w:val="ListParagraph"/>
        <w:ind w:left="1276" w:right="583"/>
        <w:jc w:val="both"/>
        <w:rPr>
          <w:rFonts w:ascii="Arial" w:hAnsi="Arial" w:cs="Arial"/>
          <w:szCs w:val="24"/>
        </w:rPr>
      </w:pPr>
    </w:p>
    <w:p w:rsidR="002C00FF" w:rsidRDefault="00241DB2" w:rsidP="002C00FF">
      <w:pPr>
        <w:pStyle w:val="ListParagraph"/>
        <w:numPr>
          <w:ilvl w:val="3"/>
          <w:numId w:val="6"/>
        </w:numPr>
        <w:ind w:left="1276" w:right="583" w:hanging="283"/>
        <w:jc w:val="both"/>
        <w:rPr>
          <w:rFonts w:ascii="Arial" w:hAnsi="Arial" w:cs="Arial"/>
          <w:szCs w:val="24"/>
        </w:rPr>
      </w:pPr>
      <w:r w:rsidRPr="001B60F4">
        <w:rPr>
          <w:rFonts w:ascii="Arial" w:hAnsi="Arial" w:cs="Arial"/>
          <w:szCs w:val="24"/>
        </w:rPr>
        <w:t>Q6. ‘How long attended deceased</w:t>
      </w:r>
      <w:r w:rsidR="00DF06F6" w:rsidRPr="001B60F4">
        <w:rPr>
          <w:rFonts w:ascii="Arial" w:hAnsi="Arial" w:cs="Arial"/>
          <w:szCs w:val="24"/>
        </w:rPr>
        <w:t>?</w:t>
      </w:r>
      <w:r w:rsidRPr="001B60F4">
        <w:rPr>
          <w:rFonts w:ascii="Arial" w:hAnsi="Arial" w:cs="Arial"/>
          <w:szCs w:val="24"/>
        </w:rPr>
        <w:t>’</w:t>
      </w:r>
      <w:r w:rsidR="00DF06F6" w:rsidRPr="001B60F4">
        <w:rPr>
          <w:rFonts w:ascii="Arial" w:hAnsi="Arial" w:cs="Arial"/>
          <w:szCs w:val="24"/>
        </w:rPr>
        <w:t xml:space="preserve"> Answer:</w:t>
      </w:r>
      <w:r w:rsidRPr="001B60F4">
        <w:rPr>
          <w:rFonts w:ascii="Arial" w:hAnsi="Arial" w:cs="Arial"/>
          <w:szCs w:val="24"/>
        </w:rPr>
        <w:t xml:space="preserve"> ‘Not applicable’.</w:t>
      </w:r>
    </w:p>
    <w:p w:rsidR="002C00FF" w:rsidRPr="002C00FF" w:rsidRDefault="002C00FF" w:rsidP="002C00FF">
      <w:pPr>
        <w:pStyle w:val="ListParagraph"/>
        <w:rPr>
          <w:rFonts w:ascii="Arial" w:hAnsi="Arial" w:cs="Arial"/>
          <w:szCs w:val="24"/>
        </w:rPr>
      </w:pPr>
    </w:p>
    <w:p w:rsidR="002C00FF" w:rsidRDefault="00241DB2" w:rsidP="002C00FF">
      <w:pPr>
        <w:pStyle w:val="ListParagraph"/>
        <w:numPr>
          <w:ilvl w:val="3"/>
          <w:numId w:val="6"/>
        </w:numPr>
        <w:ind w:left="1276" w:right="583" w:hanging="283"/>
        <w:jc w:val="both"/>
        <w:rPr>
          <w:rFonts w:ascii="Arial" w:hAnsi="Arial" w:cs="Arial"/>
          <w:szCs w:val="24"/>
        </w:rPr>
      </w:pPr>
      <w:r w:rsidRPr="002C00FF">
        <w:rPr>
          <w:rFonts w:ascii="Arial" w:hAnsi="Arial" w:cs="Arial"/>
          <w:szCs w:val="24"/>
        </w:rPr>
        <w:t>Q</w:t>
      </w:r>
      <w:r w:rsidR="002C00FF" w:rsidRPr="002C00FF">
        <w:rPr>
          <w:rFonts w:ascii="Arial" w:hAnsi="Arial" w:cs="Arial"/>
          <w:szCs w:val="24"/>
        </w:rPr>
        <w:t>7.</w:t>
      </w:r>
      <w:r w:rsidRPr="002C00FF">
        <w:rPr>
          <w:rFonts w:ascii="Arial" w:hAnsi="Arial" w:cs="Arial"/>
          <w:szCs w:val="24"/>
        </w:rPr>
        <w:t>‘Time before death saw the deceased</w:t>
      </w:r>
      <w:r w:rsidR="00DF06F6" w:rsidRPr="002C00FF">
        <w:rPr>
          <w:rFonts w:ascii="Arial" w:hAnsi="Arial" w:cs="Arial"/>
          <w:szCs w:val="24"/>
        </w:rPr>
        <w:t>?</w:t>
      </w:r>
      <w:r w:rsidRPr="002C00FF">
        <w:rPr>
          <w:rFonts w:ascii="Arial" w:hAnsi="Arial" w:cs="Arial"/>
          <w:szCs w:val="24"/>
        </w:rPr>
        <w:t xml:space="preserve">’ </w:t>
      </w:r>
      <w:r w:rsidR="00DF06F6" w:rsidRPr="002C00FF">
        <w:rPr>
          <w:rFonts w:ascii="Arial" w:hAnsi="Arial" w:cs="Arial"/>
          <w:szCs w:val="24"/>
        </w:rPr>
        <w:t>Answer: ‘Not applicable’.</w:t>
      </w:r>
    </w:p>
    <w:p w:rsidR="002C00FF" w:rsidRPr="002C00FF" w:rsidRDefault="002C00FF" w:rsidP="002C00FF">
      <w:pPr>
        <w:pStyle w:val="ListParagraph"/>
        <w:rPr>
          <w:rFonts w:ascii="Arial" w:hAnsi="Arial" w:cs="Arial"/>
          <w:szCs w:val="24"/>
        </w:rPr>
      </w:pPr>
    </w:p>
    <w:p w:rsidR="00241DB2" w:rsidRPr="002C00FF" w:rsidRDefault="00241DB2" w:rsidP="002C00FF">
      <w:pPr>
        <w:pStyle w:val="ListParagraph"/>
        <w:numPr>
          <w:ilvl w:val="3"/>
          <w:numId w:val="6"/>
        </w:numPr>
        <w:ind w:left="1276" w:right="583" w:hanging="283"/>
        <w:jc w:val="both"/>
        <w:rPr>
          <w:rFonts w:ascii="Arial" w:hAnsi="Arial" w:cs="Arial"/>
          <w:szCs w:val="24"/>
        </w:rPr>
      </w:pPr>
      <w:r w:rsidRPr="002C00FF">
        <w:rPr>
          <w:rFonts w:ascii="Arial" w:hAnsi="Arial" w:cs="Arial"/>
          <w:szCs w:val="24"/>
        </w:rPr>
        <w:t>Q8. ‘Date and time saw body</w:t>
      </w:r>
      <w:r w:rsidR="00DF06F6" w:rsidRPr="002C00FF">
        <w:rPr>
          <w:rFonts w:ascii="Arial" w:hAnsi="Arial" w:cs="Arial"/>
          <w:szCs w:val="24"/>
        </w:rPr>
        <w:t>?</w:t>
      </w:r>
      <w:r w:rsidRPr="002C00FF">
        <w:rPr>
          <w:rFonts w:ascii="Arial" w:hAnsi="Arial" w:cs="Arial"/>
          <w:szCs w:val="24"/>
        </w:rPr>
        <w:t xml:space="preserve">’ </w:t>
      </w:r>
      <w:r w:rsidR="00DF06F6" w:rsidRPr="002C00FF">
        <w:rPr>
          <w:rFonts w:ascii="Arial" w:hAnsi="Arial" w:cs="Arial"/>
          <w:szCs w:val="24"/>
        </w:rPr>
        <w:t>Answer: ‘Not applicable’.</w:t>
      </w:r>
    </w:p>
    <w:p w:rsidR="00660FD7" w:rsidRDefault="00660FD7" w:rsidP="002C00FF">
      <w:pPr>
        <w:ind w:right="583"/>
        <w:jc w:val="both"/>
        <w:rPr>
          <w:rFonts w:ascii="Arial" w:hAnsi="Arial" w:cs="Arial"/>
          <w:szCs w:val="24"/>
        </w:rPr>
      </w:pPr>
    </w:p>
    <w:p w:rsidR="001D7EE0" w:rsidRPr="00660FD7" w:rsidRDefault="001F4201" w:rsidP="00D97ED0">
      <w:pPr>
        <w:ind w:right="583" w:hanging="11"/>
        <w:jc w:val="both"/>
        <w:rPr>
          <w:rFonts w:ascii="Arial" w:hAnsi="Arial" w:cs="Arial"/>
          <w:sz w:val="24"/>
          <w:szCs w:val="24"/>
        </w:rPr>
      </w:pPr>
      <w:hyperlink r:id="rId10" w:history="1">
        <w:r w:rsidR="001D7EE0" w:rsidRPr="00660FD7">
          <w:rPr>
            <w:rStyle w:val="Hyperlink"/>
            <w:rFonts w:ascii="Arial" w:hAnsi="Arial" w:cs="Arial"/>
            <w:sz w:val="24"/>
            <w:szCs w:val="24"/>
          </w:rPr>
          <w:t>https://www.bma.org.uk/advice/employment/gp-practices/service-provision/confirmation-and-certification-of-death</w:t>
        </w:r>
      </w:hyperlink>
      <w:r w:rsidR="001D7EE0" w:rsidRPr="00660FD7">
        <w:rPr>
          <w:rFonts w:ascii="Arial" w:hAnsi="Arial" w:cs="Arial"/>
          <w:sz w:val="24"/>
          <w:szCs w:val="24"/>
        </w:rPr>
        <w:t xml:space="preserve"> </w:t>
      </w:r>
    </w:p>
    <w:p w:rsidR="001D7EE0" w:rsidRPr="00660FD7" w:rsidRDefault="001D7EE0" w:rsidP="00D97ED0">
      <w:pPr>
        <w:ind w:right="583" w:hanging="11"/>
        <w:jc w:val="both"/>
        <w:rPr>
          <w:rFonts w:ascii="Arial" w:hAnsi="Arial" w:cs="Arial"/>
          <w:sz w:val="24"/>
          <w:szCs w:val="24"/>
        </w:rPr>
      </w:pPr>
    </w:p>
    <w:p w:rsidR="00F318AB" w:rsidRPr="00660FD7" w:rsidRDefault="001F4201" w:rsidP="00D97ED0">
      <w:pPr>
        <w:ind w:right="583" w:hanging="11"/>
        <w:jc w:val="both"/>
        <w:rPr>
          <w:rFonts w:ascii="Arial" w:hAnsi="Arial" w:cs="Arial"/>
          <w:sz w:val="24"/>
          <w:szCs w:val="24"/>
        </w:rPr>
      </w:pPr>
      <w:hyperlink r:id="rId11" w:history="1">
        <w:r w:rsidR="00F318AB" w:rsidRPr="00660FD7">
          <w:rPr>
            <w:rStyle w:val="Hyperlink"/>
            <w:rFonts w:ascii="Arial" w:hAnsi="Arial" w:cs="Arial"/>
            <w:sz w:val="24"/>
            <w:szCs w:val="24"/>
          </w:rPr>
          <w:t>https://www.themdu.com/guidance-and-advice/latest-updates-and-advice/certifying-deaths-during-covid-19-outbreak</w:t>
        </w:r>
      </w:hyperlink>
      <w:r w:rsidR="00F318AB" w:rsidRPr="00660FD7">
        <w:rPr>
          <w:rFonts w:ascii="Arial" w:hAnsi="Arial" w:cs="Arial"/>
          <w:sz w:val="24"/>
          <w:szCs w:val="24"/>
        </w:rPr>
        <w:t xml:space="preserve"> </w:t>
      </w:r>
    </w:p>
    <w:p w:rsidR="001D7EE0" w:rsidRPr="00660FD7" w:rsidRDefault="001D7EE0" w:rsidP="00D97ED0">
      <w:pPr>
        <w:ind w:right="583" w:hanging="11"/>
        <w:jc w:val="both"/>
        <w:rPr>
          <w:rFonts w:ascii="Arial" w:hAnsi="Arial" w:cs="Arial"/>
          <w:color w:val="000000"/>
          <w:sz w:val="24"/>
          <w:szCs w:val="24"/>
        </w:rPr>
      </w:pPr>
    </w:p>
    <w:p w:rsidR="00BE2047" w:rsidRPr="00660FD7" w:rsidRDefault="00F318AB" w:rsidP="00D97ED0">
      <w:pPr>
        <w:ind w:right="583" w:hanging="11"/>
        <w:jc w:val="both"/>
        <w:rPr>
          <w:rFonts w:ascii="Arial" w:hAnsi="Arial" w:cs="Arial"/>
          <w:color w:val="000000"/>
          <w:sz w:val="24"/>
          <w:szCs w:val="24"/>
        </w:rPr>
      </w:pPr>
      <w:r w:rsidRPr="00660FD7">
        <w:rPr>
          <w:rFonts w:ascii="Arial" w:hAnsi="Arial" w:cs="Arial"/>
          <w:color w:val="000000"/>
          <w:sz w:val="24"/>
          <w:szCs w:val="24"/>
        </w:rPr>
        <w:t>Chief Coroner’s Guidance on COVID-19   26 March 2020</w:t>
      </w:r>
    </w:p>
    <w:p w:rsidR="001D7EE0" w:rsidRPr="00660FD7" w:rsidRDefault="001D7EE0" w:rsidP="00D97ED0">
      <w:pPr>
        <w:ind w:right="583" w:hanging="11"/>
        <w:jc w:val="both"/>
        <w:rPr>
          <w:rFonts w:ascii="Arial" w:hAnsi="Arial" w:cs="Arial"/>
          <w:color w:val="000000"/>
          <w:sz w:val="24"/>
          <w:szCs w:val="24"/>
        </w:rPr>
      </w:pPr>
    </w:p>
    <w:p w:rsidR="001D7EE0" w:rsidRPr="00660FD7" w:rsidRDefault="001D7EE0" w:rsidP="00D97ED0">
      <w:pPr>
        <w:ind w:right="583" w:hanging="11"/>
        <w:jc w:val="both"/>
        <w:rPr>
          <w:rFonts w:ascii="Arial" w:hAnsi="Arial" w:cs="Arial"/>
          <w:color w:val="000000"/>
          <w:sz w:val="24"/>
          <w:szCs w:val="24"/>
        </w:rPr>
      </w:pPr>
    </w:p>
    <w:p w:rsidR="00660FD7" w:rsidRPr="002C00FF" w:rsidRDefault="00660FD7" w:rsidP="00D97ED0">
      <w:pPr>
        <w:ind w:right="583" w:hanging="11"/>
        <w:jc w:val="both"/>
        <w:rPr>
          <w:rFonts w:ascii="Arial" w:hAnsi="Arial" w:cs="Arial"/>
          <w:b/>
          <w:bCs/>
          <w:color w:val="000000"/>
          <w:sz w:val="24"/>
          <w:szCs w:val="24"/>
        </w:rPr>
      </w:pPr>
    </w:p>
    <w:p w:rsidR="00E1135D" w:rsidRPr="002C00FF" w:rsidRDefault="00BE2047" w:rsidP="00D97ED0">
      <w:pPr>
        <w:ind w:right="583" w:hanging="11"/>
        <w:jc w:val="both"/>
        <w:rPr>
          <w:rFonts w:ascii="Arial" w:hAnsi="Arial" w:cs="Arial"/>
          <w:b/>
          <w:bCs/>
          <w:color w:val="000000"/>
          <w:sz w:val="24"/>
          <w:szCs w:val="24"/>
        </w:rPr>
      </w:pPr>
      <w:r w:rsidRPr="002C00FF">
        <w:rPr>
          <w:rFonts w:ascii="Arial" w:hAnsi="Arial" w:cs="Arial"/>
          <w:b/>
          <w:bCs/>
          <w:color w:val="000000"/>
          <w:sz w:val="24"/>
          <w:szCs w:val="24"/>
        </w:rPr>
        <w:t>Dr Stephen Barclay, C&amp;P CCG En</w:t>
      </w:r>
      <w:r w:rsidR="0072411C" w:rsidRPr="002C00FF">
        <w:rPr>
          <w:rFonts w:ascii="Arial" w:hAnsi="Arial" w:cs="Arial"/>
          <w:b/>
          <w:bCs/>
          <w:color w:val="000000"/>
          <w:sz w:val="24"/>
          <w:szCs w:val="24"/>
        </w:rPr>
        <w:t xml:space="preserve">d of Life Care Clinical Lead. </w:t>
      </w:r>
    </w:p>
    <w:p w:rsidR="00E1135D" w:rsidRPr="002C00FF" w:rsidRDefault="001F4201" w:rsidP="00D97ED0">
      <w:pPr>
        <w:ind w:right="583" w:hanging="11"/>
        <w:jc w:val="both"/>
        <w:rPr>
          <w:rFonts w:ascii="Arial" w:hAnsi="Arial" w:cs="Arial"/>
          <w:b/>
          <w:bCs/>
          <w:color w:val="000000"/>
          <w:sz w:val="24"/>
          <w:szCs w:val="24"/>
        </w:rPr>
      </w:pPr>
      <w:hyperlink r:id="rId12" w:history="1">
        <w:r w:rsidR="00E1135D" w:rsidRPr="002C00FF">
          <w:rPr>
            <w:rStyle w:val="Hyperlink"/>
            <w:rFonts w:ascii="Arial" w:hAnsi="Arial" w:cs="Arial"/>
            <w:b/>
            <w:bCs/>
            <w:sz w:val="24"/>
            <w:szCs w:val="24"/>
          </w:rPr>
          <w:t>sigb2@medschl.cam.ac.uk</w:t>
        </w:r>
      </w:hyperlink>
    </w:p>
    <w:p w:rsidR="00BE2047" w:rsidRPr="002C00FF" w:rsidRDefault="0072411C" w:rsidP="00D97ED0">
      <w:pPr>
        <w:ind w:right="583" w:hanging="11"/>
        <w:jc w:val="both"/>
        <w:rPr>
          <w:rFonts w:ascii="Arial" w:hAnsi="Arial" w:cs="Arial"/>
          <w:b/>
          <w:bCs/>
          <w:sz w:val="24"/>
          <w:szCs w:val="24"/>
        </w:rPr>
      </w:pPr>
      <w:r w:rsidRPr="002C00FF">
        <w:rPr>
          <w:rFonts w:ascii="Arial" w:hAnsi="Arial" w:cs="Arial"/>
          <w:b/>
          <w:bCs/>
          <w:color w:val="000000"/>
          <w:sz w:val="24"/>
          <w:szCs w:val="24"/>
        </w:rPr>
        <w:t>30</w:t>
      </w:r>
      <w:r w:rsidR="00BE2047" w:rsidRPr="002C00FF">
        <w:rPr>
          <w:rFonts w:ascii="Arial" w:hAnsi="Arial" w:cs="Arial"/>
          <w:b/>
          <w:bCs/>
          <w:color w:val="000000"/>
          <w:sz w:val="24"/>
          <w:szCs w:val="24"/>
        </w:rPr>
        <w:t>.03.2020</w:t>
      </w:r>
    </w:p>
    <w:sectPr w:rsidR="00BE2047" w:rsidRPr="002C00FF" w:rsidSect="00FE38BD">
      <w:pgSz w:w="11906" w:h="16838"/>
      <w:pgMar w:top="850"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047" w:rsidRDefault="00BE2047" w:rsidP="00BE2047">
      <w:r>
        <w:separator/>
      </w:r>
    </w:p>
  </w:endnote>
  <w:endnote w:type="continuationSeparator" w:id="0">
    <w:p w:rsidR="00BE2047" w:rsidRDefault="00BE2047" w:rsidP="00BE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047" w:rsidRDefault="00BE2047" w:rsidP="00BE2047">
      <w:r>
        <w:separator/>
      </w:r>
    </w:p>
  </w:footnote>
  <w:footnote w:type="continuationSeparator" w:id="0">
    <w:p w:rsidR="00BE2047" w:rsidRDefault="00BE2047" w:rsidP="00BE2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62E"/>
    <w:multiLevelType w:val="hybridMultilevel"/>
    <w:tmpl w:val="DE3C3DE0"/>
    <w:lvl w:ilvl="0" w:tplc="FFFFFFFF">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7A434C"/>
    <w:multiLevelType w:val="hybridMultilevel"/>
    <w:tmpl w:val="EFF65F2C"/>
    <w:lvl w:ilvl="0" w:tplc="FFFFFFFF">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 w15:restartNumberingAfterBreak="0">
    <w:nsid w:val="223464F1"/>
    <w:multiLevelType w:val="hybridMultilevel"/>
    <w:tmpl w:val="64DCB484"/>
    <w:lvl w:ilvl="0" w:tplc="FFFFFFFF">
      <w:start w:val="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9534E"/>
    <w:multiLevelType w:val="hybridMultilevel"/>
    <w:tmpl w:val="1696EC58"/>
    <w:lvl w:ilvl="0" w:tplc="08090001">
      <w:start w:val="1"/>
      <w:numFmt w:val="bullet"/>
      <w:lvlText w:val=""/>
      <w:lvlJc w:val="left"/>
      <w:pPr>
        <w:ind w:left="2552" w:hanging="360"/>
      </w:pPr>
      <w:rPr>
        <w:rFonts w:ascii="Symbol" w:hAnsi="Symbol" w:cs="Symbol" w:hint="default"/>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cs="Wingdings" w:hint="default"/>
      </w:rPr>
    </w:lvl>
    <w:lvl w:ilvl="3" w:tplc="08090001">
      <w:start w:val="1"/>
      <w:numFmt w:val="bullet"/>
      <w:lvlText w:val=""/>
      <w:lvlJc w:val="left"/>
      <w:pPr>
        <w:ind w:left="4712" w:hanging="360"/>
      </w:pPr>
      <w:rPr>
        <w:rFonts w:ascii="Symbol" w:hAnsi="Symbol" w:cs="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cs="Wingdings" w:hint="default"/>
      </w:rPr>
    </w:lvl>
    <w:lvl w:ilvl="6" w:tplc="08090001" w:tentative="1">
      <w:start w:val="1"/>
      <w:numFmt w:val="bullet"/>
      <w:lvlText w:val=""/>
      <w:lvlJc w:val="left"/>
      <w:pPr>
        <w:ind w:left="6872" w:hanging="360"/>
      </w:pPr>
      <w:rPr>
        <w:rFonts w:ascii="Symbol" w:hAnsi="Symbol" w:cs="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cs="Wingdings" w:hint="default"/>
      </w:rPr>
    </w:lvl>
  </w:abstractNum>
  <w:abstractNum w:abstractNumId="4" w15:restartNumberingAfterBreak="0">
    <w:nsid w:val="5B035AE2"/>
    <w:multiLevelType w:val="hybridMultilevel"/>
    <w:tmpl w:val="AA6EE82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252E7"/>
    <w:multiLevelType w:val="hybridMultilevel"/>
    <w:tmpl w:val="9942E9C6"/>
    <w:lvl w:ilvl="0" w:tplc="5B9022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B2"/>
    <w:rsid w:val="0008683D"/>
    <w:rsid w:val="001B60F4"/>
    <w:rsid w:val="001D7EE0"/>
    <w:rsid w:val="001E0ED2"/>
    <w:rsid w:val="00220BCE"/>
    <w:rsid w:val="00241DB2"/>
    <w:rsid w:val="0027182E"/>
    <w:rsid w:val="002A1144"/>
    <w:rsid w:val="002C00FF"/>
    <w:rsid w:val="003178AB"/>
    <w:rsid w:val="003546C9"/>
    <w:rsid w:val="00392EB2"/>
    <w:rsid w:val="003A2DEA"/>
    <w:rsid w:val="00432F8E"/>
    <w:rsid w:val="00437E59"/>
    <w:rsid w:val="005174B1"/>
    <w:rsid w:val="005E40F9"/>
    <w:rsid w:val="006345F0"/>
    <w:rsid w:val="0064300F"/>
    <w:rsid w:val="00660FD7"/>
    <w:rsid w:val="00665F72"/>
    <w:rsid w:val="006F0521"/>
    <w:rsid w:val="0072411C"/>
    <w:rsid w:val="00733A41"/>
    <w:rsid w:val="0076426B"/>
    <w:rsid w:val="00987D1D"/>
    <w:rsid w:val="009E29BD"/>
    <w:rsid w:val="00AA7329"/>
    <w:rsid w:val="00AB2BFD"/>
    <w:rsid w:val="00AF299C"/>
    <w:rsid w:val="00AF3C31"/>
    <w:rsid w:val="00B1126A"/>
    <w:rsid w:val="00B23349"/>
    <w:rsid w:val="00BE2047"/>
    <w:rsid w:val="00BF4AAE"/>
    <w:rsid w:val="00C169BF"/>
    <w:rsid w:val="00C200B3"/>
    <w:rsid w:val="00C334A6"/>
    <w:rsid w:val="00C67FC3"/>
    <w:rsid w:val="00C74CFE"/>
    <w:rsid w:val="00CF6F3B"/>
    <w:rsid w:val="00D30805"/>
    <w:rsid w:val="00D31257"/>
    <w:rsid w:val="00D559A4"/>
    <w:rsid w:val="00D97ED0"/>
    <w:rsid w:val="00DF06F6"/>
    <w:rsid w:val="00E1135D"/>
    <w:rsid w:val="00ED7F5B"/>
    <w:rsid w:val="00F169AC"/>
    <w:rsid w:val="00F318AB"/>
    <w:rsid w:val="00F9438D"/>
    <w:rsid w:val="00FE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AF900"/>
  <w15:chartTrackingRefBased/>
  <w15:docId w15:val="{63BC60B3-21F8-4C0D-81D3-E4AF0E14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1DB2"/>
  </w:style>
  <w:style w:type="paragraph" w:customStyle="1" w:styleId="Default">
    <w:name w:val="Default"/>
    <w:basedOn w:val="Normal"/>
    <w:rsid w:val="00241DB2"/>
    <w:pPr>
      <w:autoSpaceDE w:val="0"/>
      <w:autoSpaceDN w:val="0"/>
    </w:pPr>
    <w:rPr>
      <w:rFonts w:ascii="Symbol" w:hAnsi="Symbol" w:cs="Times New Roman"/>
      <w:color w:val="000000"/>
      <w:sz w:val="24"/>
      <w:szCs w:val="24"/>
    </w:rPr>
  </w:style>
  <w:style w:type="character" w:styleId="Hyperlink">
    <w:name w:val="Hyperlink"/>
    <w:basedOn w:val="DefaultParagraphFont"/>
    <w:uiPriority w:val="99"/>
    <w:unhideWhenUsed/>
    <w:rsid w:val="00F318AB"/>
    <w:rPr>
      <w:color w:val="0563C1"/>
      <w:u w:val="single"/>
    </w:rPr>
  </w:style>
  <w:style w:type="paragraph" w:styleId="Header">
    <w:name w:val="header"/>
    <w:basedOn w:val="Normal"/>
    <w:link w:val="HeaderChar"/>
    <w:uiPriority w:val="99"/>
    <w:unhideWhenUsed/>
    <w:rsid w:val="00BE2047"/>
    <w:pPr>
      <w:tabs>
        <w:tab w:val="center" w:pos="4513"/>
        <w:tab w:val="right" w:pos="9026"/>
      </w:tabs>
    </w:pPr>
  </w:style>
  <w:style w:type="character" w:customStyle="1" w:styleId="HeaderChar">
    <w:name w:val="Header Char"/>
    <w:basedOn w:val="DefaultParagraphFont"/>
    <w:link w:val="Header"/>
    <w:uiPriority w:val="99"/>
    <w:rsid w:val="00BE2047"/>
    <w:rPr>
      <w:rFonts w:ascii="Calibri" w:hAnsi="Calibri" w:cs="Calibri"/>
    </w:rPr>
  </w:style>
  <w:style w:type="paragraph" w:styleId="Footer">
    <w:name w:val="footer"/>
    <w:basedOn w:val="Normal"/>
    <w:link w:val="FooterChar"/>
    <w:uiPriority w:val="99"/>
    <w:unhideWhenUsed/>
    <w:rsid w:val="00BE2047"/>
    <w:pPr>
      <w:tabs>
        <w:tab w:val="center" w:pos="4513"/>
        <w:tab w:val="right" w:pos="9026"/>
      </w:tabs>
    </w:pPr>
  </w:style>
  <w:style w:type="character" w:customStyle="1" w:styleId="FooterChar">
    <w:name w:val="Footer Char"/>
    <w:basedOn w:val="DefaultParagraphFont"/>
    <w:link w:val="Footer"/>
    <w:uiPriority w:val="99"/>
    <w:rsid w:val="00BE2047"/>
    <w:rPr>
      <w:rFonts w:ascii="Calibri" w:hAnsi="Calibri" w:cs="Calibri"/>
    </w:rPr>
  </w:style>
  <w:style w:type="paragraph" w:styleId="ListParagraph">
    <w:name w:val="List Paragraph"/>
    <w:basedOn w:val="Normal"/>
    <w:uiPriority w:val="34"/>
    <w:qFormat/>
    <w:rsid w:val="001D7EE0"/>
    <w:pPr>
      <w:ind w:left="720"/>
      <w:contextualSpacing/>
    </w:pPr>
  </w:style>
  <w:style w:type="table" w:styleId="TableGrid">
    <w:name w:val="Table Grid"/>
    <w:basedOn w:val="TableNormal"/>
    <w:uiPriority w:val="39"/>
    <w:rsid w:val="0043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ED7F5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4-Accent2">
    <w:name w:val="List Table 4 Accent 2"/>
    <w:basedOn w:val="TableNormal"/>
    <w:uiPriority w:val="49"/>
    <w:rsid w:val="00B2334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086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1136">
      <w:bodyDiv w:val="1"/>
      <w:marLeft w:val="0"/>
      <w:marRight w:val="0"/>
      <w:marTop w:val="0"/>
      <w:marBottom w:val="0"/>
      <w:divBdr>
        <w:top w:val="none" w:sz="0" w:space="0" w:color="auto"/>
        <w:left w:val="none" w:sz="0" w:space="0" w:color="auto"/>
        <w:bottom w:val="none" w:sz="0" w:space="0" w:color="auto"/>
        <w:right w:val="none" w:sz="0" w:space="0" w:color="auto"/>
      </w:divBdr>
    </w:div>
    <w:div w:id="1346323715">
      <w:bodyDiv w:val="1"/>
      <w:marLeft w:val="0"/>
      <w:marRight w:val="0"/>
      <w:marTop w:val="0"/>
      <w:marBottom w:val="0"/>
      <w:divBdr>
        <w:top w:val="none" w:sz="0" w:space="0" w:color="auto"/>
        <w:left w:val="none" w:sz="0" w:space="0" w:color="auto"/>
        <w:bottom w:val="none" w:sz="0" w:space="0" w:color="auto"/>
        <w:right w:val="none" w:sz="0" w:space="0" w:color="auto"/>
      </w:divBdr>
    </w:div>
    <w:div w:id="18668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sreg@cambridge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guidance-for-care-of-the-deceased/guidance-for-care-of-the-deceased-with-suspected-or-confirmed-coronavirus-covid-19" TargetMode="External"/><Relationship Id="rId12" Type="http://schemas.openxmlformats.org/officeDocument/2006/relationships/hyperlink" Target="mailto:Sigb2@medschl.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mdu.com/guidance-and-advice/latest-updates-and-advice/certifying-deaths-during-covid-19-outbreak" TargetMode="External"/><Relationship Id="rId5" Type="http://schemas.openxmlformats.org/officeDocument/2006/relationships/footnotes" Target="footnotes.xml"/><Relationship Id="rId10" Type="http://schemas.openxmlformats.org/officeDocument/2006/relationships/hyperlink" Target="https://www.bma.org.uk/advice/employment/gp-practices/service-provision/confirmation-and-certification-of-death" TargetMode="External"/><Relationship Id="rId4" Type="http://schemas.openxmlformats.org/officeDocument/2006/relationships/webSettings" Target="webSettings.xml"/><Relationship Id="rId9" Type="http://schemas.openxmlformats.org/officeDocument/2006/relationships/hyperlink" Target="https://www.cambridgeshire.gov.uk/residents/births-deaths-and-marriages/deaths/registering-a-dea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 G Barclay</dc:creator>
  <cp:keywords/>
  <dc:description/>
  <cp:lastModifiedBy>Emma Drew</cp:lastModifiedBy>
  <cp:revision>2</cp:revision>
  <cp:lastPrinted>2020-03-28T15:17:00Z</cp:lastPrinted>
  <dcterms:created xsi:type="dcterms:W3CDTF">2020-04-02T11:15:00Z</dcterms:created>
  <dcterms:modified xsi:type="dcterms:W3CDTF">2020-04-02T11:15:00Z</dcterms:modified>
</cp:coreProperties>
</file>